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6F5D" w14:textId="77777777" w:rsidR="00C551D9" w:rsidRDefault="001E18DB" w:rsidP="00C551D9">
      <w:pPr>
        <w:jc w:val="center"/>
        <w:rPr>
          <w:rFonts w:asciiTheme="minorHAnsi" w:hAnsiTheme="minorHAnsi"/>
          <w:b/>
          <w:color w:val="00B0F0"/>
          <w:sz w:val="28"/>
          <w:szCs w:val="28"/>
        </w:rPr>
      </w:pPr>
      <w:r w:rsidRPr="00F216D6">
        <w:rPr>
          <w:rFonts w:asciiTheme="minorHAnsi" w:hAnsiTheme="minorHAnsi"/>
          <w:b/>
          <w:color w:val="00B0F0"/>
          <w:sz w:val="28"/>
          <w:szCs w:val="28"/>
        </w:rPr>
        <w:t>Position Description</w:t>
      </w:r>
    </w:p>
    <w:p w14:paraId="0279338E" w14:textId="77777777" w:rsidR="00F216D6" w:rsidRPr="00F216D6" w:rsidRDefault="00F216D6" w:rsidP="00C551D9">
      <w:pPr>
        <w:jc w:val="center"/>
        <w:rPr>
          <w:rFonts w:asciiTheme="minorHAnsi" w:hAnsiTheme="minorHAnsi"/>
          <w:b/>
          <w:color w:val="00B0F0"/>
          <w:sz w:val="28"/>
          <w:szCs w:val="28"/>
        </w:rPr>
      </w:pPr>
    </w:p>
    <w:tbl>
      <w:tblPr>
        <w:tblW w:w="5128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5530"/>
        <w:gridCol w:w="1840"/>
        <w:gridCol w:w="1987"/>
        <w:gridCol w:w="1557"/>
        <w:gridCol w:w="850"/>
        <w:gridCol w:w="1277"/>
        <w:gridCol w:w="12"/>
      </w:tblGrid>
      <w:tr w:rsidR="001E18DB" w:rsidRPr="00F85571" w14:paraId="0CA02F90" w14:textId="77777777" w:rsidTr="00B84A03">
        <w:trPr>
          <w:gridAfter w:val="1"/>
          <w:wAfter w:w="4" w:type="pct"/>
          <w:trHeight w:val="391"/>
        </w:trPr>
        <w:tc>
          <w:tcPr>
            <w:tcW w:w="6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7EBB9038" w14:textId="77777777" w:rsidR="001E18DB" w:rsidRPr="005632C4" w:rsidRDefault="001E18DB" w:rsidP="00BB61A5">
            <w:pPr>
              <w:spacing w:before="120" w:after="120"/>
              <w:jc w:val="both"/>
              <w:rPr>
                <w:rFonts w:asciiTheme="minorHAnsi" w:hAnsiTheme="minorHAnsi" w:cs="Helvetica"/>
                <w:b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color w:val="00B0F0"/>
                <w:sz w:val="22"/>
                <w:szCs w:val="22"/>
              </w:rPr>
              <w:t xml:space="preserve">Position Title: </w:t>
            </w:r>
          </w:p>
        </w:tc>
        <w:tc>
          <w:tcPr>
            <w:tcW w:w="18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8B90A" w14:textId="77777777" w:rsidR="001E18DB" w:rsidRPr="005632C4" w:rsidRDefault="00E67CE4" w:rsidP="00BB61A5">
            <w:pPr>
              <w:pStyle w:val="Header"/>
              <w:rPr>
                <w:rFonts w:asciiTheme="minorHAnsi" w:hAnsiTheme="minorHAnsi" w:cs="Helvetica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B0F0"/>
                <w:sz w:val="22"/>
                <w:szCs w:val="22"/>
                <w:lang w:val="en-US" w:eastAsia="en-NZ"/>
              </w:rPr>
              <w:t xml:space="preserve">Master Data </w:t>
            </w:r>
            <w:r w:rsidR="00C53796" w:rsidRPr="00C53796">
              <w:rPr>
                <w:rFonts w:asciiTheme="minorHAnsi" w:hAnsiTheme="minorHAnsi" w:cs="Arial"/>
                <w:b/>
                <w:color w:val="00B0F0"/>
                <w:sz w:val="22"/>
                <w:szCs w:val="22"/>
                <w:lang w:val="en-US" w:eastAsia="en-NZ"/>
              </w:rPr>
              <w:t>Administrator</w:t>
            </w:r>
            <w:r w:rsidR="00231E89">
              <w:rPr>
                <w:rFonts w:asciiTheme="minorHAnsi" w:hAnsiTheme="minorHAnsi" w:cs="Arial"/>
                <w:b/>
                <w:color w:val="00B0F0"/>
                <w:sz w:val="22"/>
                <w:szCs w:val="22"/>
                <w:lang w:val="en-US" w:eastAsia="en-NZ"/>
              </w:rPr>
              <w:t xml:space="preserve"> – Non-GS1 Suppliers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tcMar>
              <w:left w:w="85" w:type="dxa"/>
              <w:right w:w="85" w:type="dxa"/>
            </w:tcMar>
            <w:vAlign w:val="center"/>
          </w:tcPr>
          <w:p w14:paraId="09FFBFC7" w14:textId="77777777" w:rsidR="001E18DB" w:rsidRPr="005632C4" w:rsidRDefault="001E18DB" w:rsidP="00BB61A5">
            <w:pPr>
              <w:tabs>
                <w:tab w:val="left" w:pos="3958"/>
              </w:tabs>
              <w:rPr>
                <w:rFonts w:asciiTheme="minorHAnsi" w:hAnsiTheme="minorHAnsi" w:cs="Helvetica"/>
                <w:b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color w:val="00B0F0"/>
                <w:sz w:val="22"/>
                <w:szCs w:val="22"/>
              </w:rPr>
              <w:t>Function</w:t>
            </w:r>
            <w:r w:rsidR="000C776B" w:rsidRPr="005632C4">
              <w:rPr>
                <w:rFonts w:asciiTheme="minorHAnsi" w:hAnsiTheme="minorHAnsi" w:cs="Helvetica"/>
                <w:b/>
                <w:color w:val="00B0F0"/>
                <w:sz w:val="22"/>
                <w:szCs w:val="22"/>
              </w:rPr>
              <w:t>/Division</w:t>
            </w:r>
          </w:p>
        </w:tc>
        <w:tc>
          <w:tcPr>
            <w:tcW w:w="118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CF49C" w14:textId="77777777" w:rsidR="00D86D2E" w:rsidRPr="00ED5229" w:rsidRDefault="00BE61D5" w:rsidP="00BB61A5">
            <w:pPr>
              <w:pStyle w:val="Header"/>
              <w:tabs>
                <w:tab w:val="clear" w:pos="4153"/>
                <w:tab w:val="clear" w:pos="8306"/>
                <w:tab w:val="left" w:pos="3958"/>
              </w:tabs>
              <w:rPr>
                <w:rFonts w:asciiTheme="minorHAnsi" w:hAnsiTheme="minorHAnsi" w:cs="Helvetica"/>
                <w:bCs/>
              </w:rPr>
            </w:pPr>
            <w:r>
              <w:rPr>
                <w:rFonts w:asciiTheme="minorHAnsi" w:hAnsiTheme="minorHAnsi" w:cs="Helvetica"/>
                <w:bCs/>
              </w:rPr>
              <w:t>Finance</w:t>
            </w:r>
          </w:p>
        </w:tc>
        <w:tc>
          <w:tcPr>
            <w:tcW w:w="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F0CACD" w14:textId="77777777" w:rsidR="001E18DB" w:rsidRPr="005632C4" w:rsidRDefault="001E18DB" w:rsidP="00BB61A5">
            <w:pPr>
              <w:tabs>
                <w:tab w:val="left" w:pos="3958"/>
              </w:tabs>
              <w:rPr>
                <w:rFonts w:asciiTheme="minorHAnsi" w:hAnsiTheme="minorHAnsi" w:cs="Helvetica"/>
                <w:b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color w:val="00B0F0"/>
                <w:sz w:val="22"/>
                <w:szCs w:val="22"/>
              </w:rPr>
              <w:t>Date: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1B47" w14:textId="77777777" w:rsidR="001E18DB" w:rsidRPr="00F85571" w:rsidRDefault="00231E89" w:rsidP="00BB61A5">
            <w:pPr>
              <w:pStyle w:val="Header"/>
              <w:tabs>
                <w:tab w:val="clear" w:pos="4153"/>
                <w:tab w:val="clear" w:pos="8306"/>
                <w:tab w:val="left" w:pos="3958"/>
              </w:tabs>
              <w:rPr>
                <w:rFonts w:asciiTheme="minorHAnsi" w:hAnsiTheme="minorHAnsi" w:cs="Helvetica"/>
                <w:bCs/>
              </w:rPr>
            </w:pPr>
            <w:r>
              <w:rPr>
                <w:rFonts w:asciiTheme="minorHAnsi" w:hAnsiTheme="minorHAnsi" w:cs="Helvetica"/>
                <w:bCs/>
              </w:rPr>
              <w:t>Dec 2021</w:t>
            </w:r>
          </w:p>
        </w:tc>
      </w:tr>
      <w:tr w:rsidR="00C1224D" w:rsidRPr="00F85571" w14:paraId="778481A7" w14:textId="77777777" w:rsidTr="00B84A03">
        <w:trPr>
          <w:gridAfter w:val="1"/>
          <w:wAfter w:w="4" w:type="pct"/>
          <w:trHeight w:val="227"/>
        </w:trPr>
        <w:tc>
          <w:tcPr>
            <w:tcW w:w="624" w:type="pc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</w:tcPr>
          <w:p w14:paraId="784D66B3" w14:textId="77777777" w:rsidR="00C1224D" w:rsidRPr="005632C4" w:rsidRDefault="00C1224D" w:rsidP="00BB61A5">
            <w:pPr>
              <w:spacing w:before="120" w:after="120"/>
              <w:jc w:val="both"/>
              <w:rPr>
                <w:rFonts w:asciiTheme="minorHAnsi" w:hAnsiTheme="minorHAnsi" w:cs="Helvetica"/>
                <w:b/>
                <w:color w:val="00B0F0"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color w:val="00B0F0"/>
                <w:sz w:val="22"/>
                <w:szCs w:val="22"/>
              </w:rPr>
              <w:t>Position Reports To:</w:t>
            </w:r>
          </w:p>
        </w:tc>
        <w:tc>
          <w:tcPr>
            <w:tcW w:w="185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69D47E" w14:textId="77777777" w:rsidR="00C1224D" w:rsidRPr="00F85571" w:rsidRDefault="004C4E0F" w:rsidP="00BB61A5">
            <w:pPr>
              <w:pStyle w:val="Header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  <w:color w:val="000000"/>
                <w:lang w:val="en-US" w:eastAsia="en-AU"/>
              </w:rPr>
              <w:t xml:space="preserve">Supply Chain &amp; </w:t>
            </w:r>
            <w:r w:rsidR="00C53796" w:rsidRPr="00C53796">
              <w:rPr>
                <w:rFonts w:asciiTheme="minorHAnsi" w:hAnsiTheme="minorHAnsi" w:cs="Helvetica"/>
                <w:color w:val="000000"/>
                <w:lang w:val="en-US" w:eastAsia="en-AU"/>
              </w:rPr>
              <w:t>Procurement Manager</w:t>
            </w:r>
          </w:p>
        </w:tc>
        <w:tc>
          <w:tcPr>
            <w:tcW w:w="2518" w:type="pct"/>
            <w:gridSpan w:val="5"/>
            <w:tcBorders>
              <w:top w:val="single" w:sz="12" w:space="0" w:color="auto"/>
            </w:tcBorders>
            <w:shd w:val="clear" w:color="auto" w:fill="E7E6E6" w:themeFill="background2"/>
          </w:tcPr>
          <w:p w14:paraId="1309BC2B" w14:textId="77777777" w:rsidR="00C1224D" w:rsidRPr="005632C4" w:rsidRDefault="00C1224D" w:rsidP="00BD6DA0">
            <w:pPr>
              <w:spacing w:before="120" w:after="100" w:afterAutospacing="1"/>
              <w:ind w:left="-62"/>
              <w:jc w:val="center"/>
              <w:rPr>
                <w:rFonts w:asciiTheme="minorHAnsi" w:hAnsiTheme="minorHAnsi" w:cs="Helvetica"/>
                <w:b/>
                <w:bCs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color w:val="00B0F0"/>
                <w:sz w:val="22"/>
                <w:szCs w:val="22"/>
              </w:rPr>
              <w:t>Section 2. Position Dimensions</w:t>
            </w:r>
          </w:p>
        </w:tc>
      </w:tr>
      <w:tr w:rsidR="00804769" w:rsidRPr="00F85571" w14:paraId="2E4A6416" w14:textId="77777777" w:rsidTr="00B84A03">
        <w:trPr>
          <w:gridAfter w:val="1"/>
          <w:wAfter w:w="4" w:type="pct"/>
          <w:trHeight w:val="332"/>
        </w:trPr>
        <w:tc>
          <w:tcPr>
            <w:tcW w:w="62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16EE12D" w14:textId="77777777" w:rsidR="00804769" w:rsidRPr="00F85571" w:rsidRDefault="00804769" w:rsidP="00BB61A5">
            <w:pPr>
              <w:spacing w:before="120" w:after="120"/>
              <w:rPr>
                <w:rFonts w:asciiTheme="minorHAnsi" w:hAnsiTheme="minorHAnsi" w:cs="Helvetica"/>
                <w:b/>
                <w:color w:val="00B0F0"/>
              </w:rPr>
            </w:pPr>
            <w:r w:rsidRPr="00F85571">
              <w:rPr>
                <w:rFonts w:asciiTheme="minorHAnsi" w:hAnsiTheme="minorHAnsi" w:cs="Helvetica"/>
                <w:b/>
              </w:rPr>
              <w:t xml:space="preserve">Primary Function </w:t>
            </w:r>
            <w:r w:rsidRPr="00F85571">
              <w:rPr>
                <w:rFonts w:asciiTheme="minorHAnsi" w:hAnsiTheme="minorHAnsi" w:cs="Helvetica"/>
                <w:bCs/>
              </w:rPr>
              <w:t>(Why this role exists):</w:t>
            </w:r>
          </w:p>
        </w:tc>
        <w:tc>
          <w:tcPr>
            <w:tcW w:w="1854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05C1386B" w14:textId="77777777" w:rsidR="009571CC" w:rsidRDefault="009571CC" w:rsidP="00ED522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 xml:space="preserve">Maintain the SCHL </w:t>
            </w:r>
            <w:r w:rsidR="00231E89">
              <w:rPr>
                <w:rFonts w:asciiTheme="minorHAnsi" w:hAnsiTheme="minorHAnsi" w:cs="Helvetica"/>
                <w:lang w:eastAsia="en-AU"/>
              </w:rPr>
              <w:t>Item Master and Supplier Catalogue</w:t>
            </w:r>
            <w:r w:rsidR="00677B40">
              <w:rPr>
                <w:rFonts w:asciiTheme="minorHAnsi" w:hAnsiTheme="minorHAnsi" w:cs="Helvetica"/>
                <w:lang w:eastAsia="en-AU"/>
              </w:rPr>
              <w:t xml:space="preserve"> for non-GS1 suppliers.</w:t>
            </w:r>
          </w:p>
          <w:p w14:paraId="609E15C5" w14:textId="77777777" w:rsidR="007B29F4" w:rsidRDefault="007B29F4" w:rsidP="00ED522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>Act as primary focal point for all purchasing user queries</w:t>
            </w:r>
            <w:r w:rsidR="00677B40">
              <w:rPr>
                <w:rFonts w:asciiTheme="minorHAnsi" w:hAnsiTheme="minorHAnsi" w:cs="Helvetica"/>
                <w:lang w:eastAsia="en-AU"/>
              </w:rPr>
              <w:t>.</w:t>
            </w:r>
          </w:p>
          <w:p w14:paraId="2BB6098C" w14:textId="77777777" w:rsidR="009571CC" w:rsidRDefault="009571CC" w:rsidP="00ED522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>Maintai</w:t>
            </w:r>
            <w:r w:rsidR="00FE2ECB">
              <w:rPr>
                <w:rFonts w:asciiTheme="minorHAnsi" w:hAnsiTheme="minorHAnsi" w:cs="Helvetica"/>
                <w:lang w:eastAsia="en-AU"/>
              </w:rPr>
              <w:t xml:space="preserve">n </w:t>
            </w:r>
            <w:r w:rsidR="007B29F4">
              <w:rPr>
                <w:rFonts w:asciiTheme="minorHAnsi" w:hAnsiTheme="minorHAnsi" w:cs="Helvetica"/>
                <w:lang w:eastAsia="en-AU"/>
              </w:rPr>
              <w:t>contract pricing within TechnologyOne.</w:t>
            </w:r>
          </w:p>
          <w:p w14:paraId="019917AE" w14:textId="77777777" w:rsidR="00ED5229" w:rsidRPr="00ED5229" w:rsidRDefault="009571CC" w:rsidP="00ED522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>Identify i</w:t>
            </w:r>
            <w:r w:rsidR="00ED5229" w:rsidRPr="00ED5229">
              <w:rPr>
                <w:rFonts w:asciiTheme="minorHAnsi" w:hAnsiTheme="minorHAnsi" w:cs="Helvetica"/>
                <w:lang w:eastAsia="en-AU"/>
              </w:rPr>
              <w:t>mprovement</w:t>
            </w:r>
            <w:r w:rsidR="007B29F4">
              <w:rPr>
                <w:rFonts w:asciiTheme="minorHAnsi" w:hAnsiTheme="minorHAnsi" w:cs="Helvetica"/>
                <w:lang w:eastAsia="en-AU"/>
              </w:rPr>
              <w:t>s</w:t>
            </w:r>
            <w:r w:rsidR="00ED5229" w:rsidRPr="00ED5229">
              <w:rPr>
                <w:rFonts w:asciiTheme="minorHAnsi" w:hAnsiTheme="minorHAnsi" w:cs="Helvetica"/>
                <w:lang w:eastAsia="en-AU"/>
              </w:rPr>
              <w:t xml:space="preserve"> in</w:t>
            </w:r>
            <w:r w:rsidR="0024271D">
              <w:rPr>
                <w:rFonts w:asciiTheme="minorHAnsi" w:hAnsiTheme="minorHAnsi" w:cs="Helvetica"/>
                <w:lang w:eastAsia="en-AU"/>
              </w:rPr>
              <w:t xml:space="preserve"> area of responsibility</w:t>
            </w:r>
            <w:r w:rsidR="00677B40">
              <w:rPr>
                <w:rFonts w:asciiTheme="minorHAnsi" w:hAnsiTheme="minorHAnsi" w:cs="Helvetica"/>
                <w:lang w:eastAsia="en-AU"/>
              </w:rPr>
              <w:t>.</w:t>
            </w:r>
          </w:p>
          <w:p w14:paraId="692E1D30" w14:textId="77777777" w:rsidR="0024271D" w:rsidRPr="00B84A03" w:rsidRDefault="00ED5229" w:rsidP="005206C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="Helvetica"/>
                <w:lang w:eastAsia="en-AU"/>
              </w:rPr>
            </w:pPr>
            <w:r w:rsidRPr="00ED5229">
              <w:rPr>
                <w:rFonts w:asciiTheme="minorHAnsi" w:hAnsiTheme="minorHAnsi" w:cs="Helvetica"/>
                <w:lang w:eastAsia="en-AU"/>
              </w:rPr>
              <w:t>Ensure existing systems are efficient and effective</w:t>
            </w:r>
            <w:r w:rsidR="00677B40">
              <w:rPr>
                <w:rFonts w:asciiTheme="minorHAnsi" w:hAnsiTheme="minorHAnsi" w:cs="Helvetica"/>
                <w:lang w:eastAsia="en-AU"/>
              </w:rPr>
              <w:t>.</w:t>
            </w:r>
          </w:p>
        </w:tc>
        <w:tc>
          <w:tcPr>
            <w:tcW w:w="1283" w:type="pct"/>
            <w:gridSpan w:val="2"/>
            <w:shd w:val="clear" w:color="auto" w:fill="E7E6E6" w:themeFill="background2"/>
          </w:tcPr>
          <w:p w14:paraId="2922B65F" w14:textId="77777777" w:rsidR="00804769" w:rsidRPr="00F85571" w:rsidRDefault="00804769" w:rsidP="00BB61A5">
            <w:pPr>
              <w:tabs>
                <w:tab w:val="left" w:pos="3958"/>
              </w:tabs>
              <w:spacing w:before="120"/>
              <w:rPr>
                <w:rFonts w:asciiTheme="minorHAnsi" w:hAnsiTheme="minorHAnsi" w:cs="Helvetica"/>
                <w:b/>
              </w:rPr>
            </w:pPr>
            <w:r w:rsidRPr="00F85571">
              <w:rPr>
                <w:rFonts w:asciiTheme="minorHAnsi" w:hAnsiTheme="minorHAnsi" w:cs="Helvetica"/>
                <w:b/>
                <w:bCs/>
              </w:rPr>
              <w:t>Key Relationships - Internal</w:t>
            </w:r>
          </w:p>
        </w:tc>
        <w:tc>
          <w:tcPr>
            <w:tcW w:w="1235" w:type="pct"/>
            <w:gridSpan w:val="3"/>
            <w:shd w:val="clear" w:color="auto" w:fill="E7E6E6" w:themeFill="background2"/>
          </w:tcPr>
          <w:p w14:paraId="33BB2A16" w14:textId="77777777" w:rsidR="00804769" w:rsidRPr="00F85571" w:rsidRDefault="00804769" w:rsidP="00BB61A5">
            <w:pPr>
              <w:spacing w:before="120"/>
              <w:ind w:left="-62"/>
              <w:jc w:val="center"/>
              <w:rPr>
                <w:rFonts w:asciiTheme="minorHAnsi" w:hAnsiTheme="minorHAnsi" w:cs="Helvetica"/>
                <w:b/>
                <w:bCs/>
              </w:rPr>
            </w:pPr>
            <w:r w:rsidRPr="00F85571">
              <w:rPr>
                <w:rFonts w:asciiTheme="minorHAnsi" w:hAnsiTheme="minorHAnsi" w:cs="Helvetica"/>
                <w:b/>
                <w:bCs/>
              </w:rPr>
              <w:t>Key Relationships - External</w:t>
            </w:r>
          </w:p>
        </w:tc>
      </w:tr>
      <w:tr w:rsidR="008B4F83" w:rsidRPr="00F85571" w14:paraId="4E91D9C4" w14:textId="77777777" w:rsidTr="00B84A03">
        <w:trPr>
          <w:gridAfter w:val="1"/>
          <w:wAfter w:w="4" w:type="pct"/>
          <w:trHeight w:val="243"/>
        </w:trPr>
        <w:tc>
          <w:tcPr>
            <w:tcW w:w="624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6EE6E84" w14:textId="77777777" w:rsidR="008B4F83" w:rsidRPr="00F85571" w:rsidRDefault="008B4F83" w:rsidP="008B4F83">
            <w:pPr>
              <w:rPr>
                <w:rFonts w:asciiTheme="minorHAnsi" w:hAnsiTheme="minorHAnsi" w:cs="Helvetica"/>
                <w:b/>
              </w:rPr>
            </w:pPr>
          </w:p>
        </w:tc>
        <w:tc>
          <w:tcPr>
            <w:tcW w:w="1854" w:type="pct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412A594" w14:textId="77777777" w:rsidR="008B4F83" w:rsidRPr="00F85571" w:rsidRDefault="008B4F83" w:rsidP="008B4F83">
            <w:pPr>
              <w:ind w:left="-62"/>
              <w:rPr>
                <w:rFonts w:asciiTheme="minorHAnsi" w:hAnsiTheme="minorHAnsi" w:cs="Helvetica"/>
                <w:b/>
                <w:bCs/>
              </w:rPr>
            </w:pPr>
          </w:p>
        </w:tc>
        <w:tc>
          <w:tcPr>
            <w:tcW w:w="1283" w:type="pct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A6700B2" w14:textId="77777777" w:rsidR="008B4F83" w:rsidRPr="00ED5229" w:rsidRDefault="00ED5229" w:rsidP="00677B40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lang w:eastAsia="en-AU"/>
              </w:rPr>
            </w:pPr>
            <w:r w:rsidRPr="00ED5229">
              <w:rPr>
                <w:rFonts w:asciiTheme="minorHAnsi" w:hAnsiTheme="minorHAnsi" w:cs="Helvetica"/>
                <w:lang w:eastAsia="en-AU"/>
              </w:rPr>
              <w:t>Hospital P</w:t>
            </w:r>
            <w:r w:rsidR="00677B40">
              <w:rPr>
                <w:rFonts w:asciiTheme="minorHAnsi" w:hAnsiTheme="minorHAnsi" w:cs="Helvetica"/>
                <w:lang w:eastAsia="en-AU"/>
              </w:rPr>
              <w:t>rocurement</w:t>
            </w:r>
            <w:r w:rsidRPr="00ED5229">
              <w:rPr>
                <w:rFonts w:asciiTheme="minorHAnsi" w:hAnsiTheme="minorHAnsi" w:cs="Helvetica"/>
                <w:lang w:eastAsia="en-AU"/>
              </w:rPr>
              <w:t xml:space="preserve"> </w:t>
            </w:r>
            <w:r w:rsidR="00677B40">
              <w:rPr>
                <w:rFonts w:asciiTheme="minorHAnsi" w:hAnsiTheme="minorHAnsi" w:cs="Helvetica"/>
                <w:lang w:eastAsia="en-AU"/>
              </w:rPr>
              <w:t>Teams</w:t>
            </w:r>
          </w:p>
        </w:tc>
        <w:tc>
          <w:tcPr>
            <w:tcW w:w="1235" w:type="pct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C929603" w14:textId="77777777" w:rsidR="008B4F83" w:rsidRPr="00F85571" w:rsidRDefault="00300266" w:rsidP="00B563BD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  <w:lang w:eastAsia="en-AU"/>
              </w:rPr>
              <w:t>Suppliers</w:t>
            </w:r>
          </w:p>
        </w:tc>
      </w:tr>
      <w:tr w:rsidR="008B4F83" w:rsidRPr="00F85571" w14:paraId="0CD83DB1" w14:textId="77777777" w:rsidTr="00B84A03">
        <w:trPr>
          <w:gridAfter w:val="1"/>
          <w:wAfter w:w="4" w:type="pct"/>
          <w:trHeight w:val="222"/>
        </w:trPr>
        <w:tc>
          <w:tcPr>
            <w:tcW w:w="624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C5C049A" w14:textId="77777777" w:rsidR="008B4F83" w:rsidRPr="00F85571" w:rsidRDefault="008B4F83" w:rsidP="008B4F83">
            <w:pPr>
              <w:rPr>
                <w:rFonts w:asciiTheme="minorHAnsi" w:hAnsiTheme="minorHAnsi" w:cs="Helvetica"/>
                <w:b/>
              </w:rPr>
            </w:pPr>
          </w:p>
        </w:tc>
        <w:tc>
          <w:tcPr>
            <w:tcW w:w="1854" w:type="pct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01295DF8" w14:textId="77777777" w:rsidR="008B4F83" w:rsidRPr="00F85571" w:rsidRDefault="008B4F83" w:rsidP="008B4F83">
            <w:pPr>
              <w:ind w:left="-62"/>
              <w:rPr>
                <w:rFonts w:asciiTheme="minorHAnsi" w:hAnsiTheme="minorHAnsi" w:cs="Helvetica"/>
                <w:b/>
                <w:bCs/>
              </w:rPr>
            </w:pPr>
          </w:p>
        </w:tc>
        <w:tc>
          <w:tcPr>
            <w:tcW w:w="1283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06944A" w14:textId="77777777" w:rsidR="008B4F83" w:rsidRPr="00ED5229" w:rsidRDefault="00300266" w:rsidP="00B563BD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 xml:space="preserve">Supply Chain &amp; </w:t>
            </w:r>
            <w:r w:rsidR="00ED5229" w:rsidRPr="00ED5229">
              <w:rPr>
                <w:rFonts w:asciiTheme="minorHAnsi" w:hAnsiTheme="minorHAnsi" w:cs="Helvetica"/>
                <w:lang w:eastAsia="en-AU"/>
              </w:rPr>
              <w:t>Procurement Team</w:t>
            </w:r>
          </w:p>
        </w:tc>
        <w:tc>
          <w:tcPr>
            <w:tcW w:w="1235" w:type="pct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73A045" w14:textId="77777777" w:rsidR="008B4F83" w:rsidRPr="00F85571" w:rsidRDefault="007B29F4" w:rsidP="00B84A03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  <w:lang w:eastAsia="en-AU"/>
              </w:rPr>
              <w:t>GS1 NZ</w:t>
            </w:r>
            <w:r>
              <w:rPr>
                <w:rFonts w:asciiTheme="minorHAnsi" w:hAnsiTheme="minorHAnsi" w:cs="Helvetica"/>
              </w:rPr>
              <w:t xml:space="preserve"> </w:t>
            </w:r>
          </w:p>
        </w:tc>
      </w:tr>
      <w:tr w:rsidR="00917243" w:rsidRPr="00F85571" w14:paraId="692008BC" w14:textId="77777777" w:rsidTr="00B84A03">
        <w:trPr>
          <w:gridAfter w:val="1"/>
          <w:wAfter w:w="4" w:type="pct"/>
          <w:trHeight w:val="242"/>
        </w:trPr>
        <w:tc>
          <w:tcPr>
            <w:tcW w:w="624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EC35729" w14:textId="77777777" w:rsidR="00917243" w:rsidRPr="00F85571" w:rsidRDefault="00917243" w:rsidP="008B4F83">
            <w:pPr>
              <w:rPr>
                <w:rFonts w:asciiTheme="minorHAnsi" w:hAnsiTheme="minorHAnsi" w:cs="Helvetica"/>
                <w:b/>
              </w:rPr>
            </w:pPr>
          </w:p>
        </w:tc>
        <w:tc>
          <w:tcPr>
            <w:tcW w:w="1854" w:type="pct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06F3B204" w14:textId="77777777" w:rsidR="00917243" w:rsidRPr="00F85571" w:rsidRDefault="00917243" w:rsidP="008B4F83">
            <w:pPr>
              <w:ind w:left="-62"/>
              <w:rPr>
                <w:rFonts w:asciiTheme="minorHAnsi" w:hAnsiTheme="minorHAnsi" w:cs="Helvetica"/>
                <w:b/>
                <w:bCs/>
              </w:rPr>
            </w:pPr>
          </w:p>
        </w:tc>
        <w:tc>
          <w:tcPr>
            <w:tcW w:w="1283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0E911" w14:textId="77777777" w:rsidR="00917243" w:rsidRDefault="00300266" w:rsidP="00B563BD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lang w:eastAsia="en-AU"/>
              </w:rPr>
            </w:pPr>
            <w:r w:rsidRPr="00ED5229">
              <w:rPr>
                <w:rFonts w:asciiTheme="minorHAnsi" w:hAnsiTheme="minorHAnsi" w:cs="Helvetica"/>
                <w:lang w:eastAsia="en-AU"/>
              </w:rPr>
              <w:t xml:space="preserve">National </w:t>
            </w:r>
            <w:r w:rsidR="00677B40">
              <w:rPr>
                <w:rFonts w:asciiTheme="minorHAnsi" w:hAnsiTheme="minorHAnsi" w:cs="Helvetica"/>
                <w:lang w:eastAsia="en-AU"/>
              </w:rPr>
              <w:t xml:space="preserve">Support </w:t>
            </w:r>
            <w:r w:rsidRPr="00ED5229">
              <w:rPr>
                <w:rFonts w:asciiTheme="minorHAnsi" w:hAnsiTheme="minorHAnsi" w:cs="Helvetica"/>
                <w:lang w:eastAsia="en-AU"/>
              </w:rPr>
              <w:t xml:space="preserve">Office </w:t>
            </w:r>
            <w:r w:rsidR="00677B40">
              <w:rPr>
                <w:rFonts w:asciiTheme="minorHAnsi" w:hAnsiTheme="minorHAnsi" w:cs="Helvetica"/>
                <w:lang w:eastAsia="en-AU"/>
              </w:rPr>
              <w:t>S</w:t>
            </w:r>
            <w:r w:rsidRPr="00ED5229">
              <w:rPr>
                <w:rFonts w:asciiTheme="minorHAnsi" w:hAnsiTheme="minorHAnsi" w:cs="Helvetica"/>
                <w:lang w:eastAsia="en-AU"/>
              </w:rPr>
              <w:t xml:space="preserve">taff </w:t>
            </w:r>
            <w:r w:rsidR="00677B40">
              <w:rPr>
                <w:rFonts w:asciiTheme="minorHAnsi" w:hAnsiTheme="minorHAnsi" w:cs="Helvetica"/>
                <w:lang w:eastAsia="en-AU"/>
              </w:rPr>
              <w:t>M</w:t>
            </w:r>
            <w:r w:rsidRPr="00ED5229">
              <w:rPr>
                <w:rFonts w:asciiTheme="minorHAnsi" w:hAnsiTheme="minorHAnsi" w:cs="Helvetica"/>
                <w:lang w:eastAsia="en-AU"/>
              </w:rPr>
              <w:t>embers</w:t>
            </w:r>
          </w:p>
          <w:p w14:paraId="13FA1210" w14:textId="77777777" w:rsidR="0024271D" w:rsidRPr="00ED5229" w:rsidRDefault="00677B40" w:rsidP="00B563BD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 xml:space="preserve">National Support Office </w:t>
            </w:r>
            <w:r w:rsidR="0024271D">
              <w:rPr>
                <w:rFonts w:asciiTheme="minorHAnsi" w:hAnsiTheme="minorHAnsi" w:cs="Helvetica"/>
                <w:lang w:eastAsia="en-AU"/>
              </w:rPr>
              <w:t>Finance Team</w:t>
            </w:r>
          </w:p>
        </w:tc>
        <w:tc>
          <w:tcPr>
            <w:tcW w:w="1235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39DF7" w14:textId="77777777" w:rsidR="00917243" w:rsidRPr="00F85571" w:rsidRDefault="00917243" w:rsidP="008B4F83">
            <w:pPr>
              <w:pStyle w:val="Header"/>
              <w:tabs>
                <w:tab w:val="clear" w:pos="4153"/>
                <w:tab w:val="clear" w:pos="8306"/>
              </w:tabs>
              <w:spacing w:after="100" w:afterAutospacing="1"/>
              <w:rPr>
                <w:rFonts w:asciiTheme="minorHAnsi" w:hAnsiTheme="minorHAnsi" w:cs="Helvetica"/>
              </w:rPr>
            </w:pPr>
          </w:p>
        </w:tc>
      </w:tr>
      <w:tr w:rsidR="00917243" w:rsidRPr="00F85571" w14:paraId="633BA6E0" w14:textId="77777777" w:rsidTr="00B84A03">
        <w:trPr>
          <w:gridAfter w:val="1"/>
          <w:wAfter w:w="4" w:type="pct"/>
          <w:trHeight w:val="20"/>
        </w:trPr>
        <w:tc>
          <w:tcPr>
            <w:tcW w:w="624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CFC05D1" w14:textId="77777777" w:rsidR="00917243" w:rsidRPr="00F85571" w:rsidRDefault="00917243" w:rsidP="008B4F83">
            <w:pPr>
              <w:rPr>
                <w:rFonts w:asciiTheme="minorHAnsi" w:hAnsiTheme="minorHAnsi" w:cs="Helvetica"/>
                <w:b/>
              </w:rPr>
            </w:pPr>
          </w:p>
        </w:tc>
        <w:tc>
          <w:tcPr>
            <w:tcW w:w="1854" w:type="pct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B77DD85" w14:textId="77777777" w:rsidR="00917243" w:rsidRPr="00F85571" w:rsidRDefault="00917243" w:rsidP="008B4F83">
            <w:pPr>
              <w:ind w:left="-62"/>
              <w:rPr>
                <w:rFonts w:asciiTheme="minorHAnsi" w:hAnsiTheme="minorHAnsi" w:cs="Helvetica"/>
                <w:b/>
                <w:bCs/>
              </w:rPr>
            </w:pPr>
          </w:p>
        </w:tc>
        <w:tc>
          <w:tcPr>
            <w:tcW w:w="1283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A12CF" w14:textId="77777777" w:rsidR="00917243" w:rsidRPr="00300266" w:rsidRDefault="00917243" w:rsidP="00300266">
            <w:pPr>
              <w:jc w:val="both"/>
              <w:rPr>
                <w:rFonts w:asciiTheme="minorHAnsi" w:hAnsiTheme="minorHAnsi" w:cs="Helvetica"/>
                <w:lang w:eastAsia="en-AU"/>
              </w:rPr>
            </w:pPr>
          </w:p>
        </w:tc>
        <w:tc>
          <w:tcPr>
            <w:tcW w:w="1235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03A5B" w14:textId="77777777" w:rsidR="00917243" w:rsidRPr="00F85571" w:rsidRDefault="00917243" w:rsidP="008B4F83">
            <w:pPr>
              <w:pStyle w:val="Header"/>
              <w:tabs>
                <w:tab w:val="clear" w:pos="4153"/>
                <w:tab w:val="clear" w:pos="8306"/>
              </w:tabs>
              <w:spacing w:after="100" w:afterAutospacing="1"/>
              <w:rPr>
                <w:rFonts w:asciiTheme="minorHAnsi" w:hAnsiTheme="minorHAnsi" w:cs="Helvetica"/>
              </w:rPr>
            </w:pPr>
          </w:p>
        </w:tc>
      </w:tr>
      <w:tr w:rsidR="00917243" w:rsidRPr="00F85571" w14:paraId="626A71C3" w14:textId="77777777" w:rsidTr="006A3472">
        <w:trPr>
          <w:gridAfter w:val="1"/>
          <w:wAfter w:w="4" w:type="pct"/>
          <w:trHeight w:val="448"/>
        </w:trPr>
        <w:tc>
          <w:tcPr>
            <w:tcW w:w="24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27DC14F" w14:textId="77777777" w:rsidR="00917243" w:rsidRPr="005632C4" w:rsidRDefault="00917243" w:rsidP="008B4F83">
            <w:pPr>
              <w:jc w:val="center"/>
              <w:rPr>
                <w:rFonts w:asciiTheme="minorHAnsi" w:hAnsiTheme="minorHAnsi" w:cs="Helvetica"/>
                <w:b/>
                <w:bCs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bCs/>
                <w:color w:val="00B0F0"/>
                <w:sz w:val="22"/>
                <w:szCs w:val="22"/>
              </w:rPr>
              <w:t>Section 1. Decision Rights</w:t>
            </w:r>
          </w:p>
        </w:tc>
        <w:tc>
          <w:tcPr>
            <w:tcW w:w="6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6DB6B0" w14:textId="77777777" w:rsidR="00917243" w:rsidRPr="00F85571" w:rsidRDefault="00917243" w:rsidP="008B4F83">
            <w:pPr>
              <w:pStyle w:val="Header"/>
              <w:tabs>
                <w:tab w:val="left" w:pos="3958"/>
              </w:tabs>
              <w:rPr>
                <w:rFonts w:asciiTheme="minorHAnsi" w:hAnsiTheme="minorHAnsi" w:cs="Helvetica"/>
                <w:b/>
                <w:bCs/>
              </w:rPr>
            </w:pPr>
            <w:r w:rsidRPr="00F85571">
              <w:rPr>
                <w:rFonts w:asciiTheme="minorHAnsi" w:hAnsiTheme="minorHAnsi" w:cs="Helvetica"/>
                <w:b/>
              </w:rPr>
              <w:t>Capability Level</w:t>
            </w:r>
          </w:p>
        </w:tc>
        <w:tc>
          <w:tcPr>
            <w:tcW w:w="1901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064040" w14:textId="77777777" w:rsidR="00917243" w:rsidRPr="00F85571" w:rsidRDefault="00917243" w:rsidP="008B4F83">
            <w:pPr>
              <w:tabs>
                <w:tab w:val="left" w:pos="3958"/>
              </w:tabs>
              <w:rPr>
                <w:rFonts w:asciiTheme="minorHAnsi" w:hAnsiTheme="minorHAnsi" w:cs="Helvetica"/>
              </w:rPr>
            </w:pPr>
            <w:r w:rsidRPr="00F85571">
              <w:rPr>
                <w:rFonts w:asciiTheme="minorHAnsi" w:hAnsiTheme="minorHAnsi" w:cs="Helvetica"/>
              </w:rPr>
              <w:t xml:space="preserve">This </w:t>
            </w:r>
            <w:r w:rsidR="009B22E0">
              <w:rPr>
                <w:rFonts w:asciiTheme="minorHAnsi" w:hAnsiTheme="minorHAnsi" w:cs="Helvetica"/>
              </w:rPr>
              <w:t>role operates at:</w:t>
            </w:r>
          </w:p>
          <w:p w14:paraId="3BDBBE94" w14:textId="77777777" w:rsidR="00917243" w:rsidRPr="002F0839" w:rsidRDefault="00917243" w:rsidP="008B4F83">
            <w:pPr>
              <w:tabs>
                <w:tab w:val="left" w:pos="3958"/>
              </w:tabs>
              <w:rPr>
                <w:rFonts w:asciiTheme="minorHAnsi" w:hAnsiTheme="minorHAnsi" w:cs="Helvetica"/>
                <w:b/>
              </w:rPr>
            </w:pPr>
            <w:r w:rsidRPr="002F0839">
              <w:rPr>
                <w:rFonts w:asciiTheme="minorHAnsi" w:hAnsiTheme="minorHAnsi" w:cs="Helvetica"/>
                <w:b/>
              </w:rPr>
              <w:t>Leading Self</w:t>
            </w:r>
          </w:p>
          <w:p w14:paraId="782AF9BF" w14:textId="77777777" w:rsidR="00917243" w:rsidRPr="002F0839" w:rsidRDefault="00917243" w:rsidP="008B4F83">
            <w:pPr>
              <w:tabs>
                <w:tab w:val="left" w:pos="3958"/>
              </w:tabs>
              <w:rPr>
                <w:rFonts w:asciiTheme="minorHAnsi" w:hAnsiTheme="minorHAnsi" w:cs="Helvetica"/>
              </w:rPr>
            </w:pPr>
            <w:r w:rsidRPr="002F0839">
              <w:rPr>
                <w:rFonts w:asciiTheme="minorHAnsi" w:hAnsiTheme="minorHAnsi" w:cs="Helvetica"/>
              </w:rPr>
              <w:t>Leading Others</w:t>
            </w:r>
          </w:p>
          <w:p w14:paraId="23BC0741" w14:textId="77777777" w:rsidR="00917243" w:rsidRPr="00F85571" w:rsidRDefault="00917243" w:rsidP="008B4F83">
            <w:pPr>
              <w:tabs>
                <w:tab w:val="left" w:pos="3958"/>
              </w:tabs>
              <w:rPr>
                <w:rFonts w:asciiTheme="minorHAnsi" w:hAnsiTheme="minorHAnsi" w:cs="Helvetica"/>
              </w:rPr>
            </w:pPr>
            <w:r w:rsidRPr="00F85571">
              <w:rPr>
                <w:rFonts w:asciiTheme="minorHAnsi" w:hAnsiTheme="minorHAnsi" w:cs="Helvetica"/>
              </w:rPr>
              <w:t>Leading Leaders</w:t>
            </w:r>
          </w:p>
          <w:p w14:paraId="7F6F0D9E" w14:textId="77777777" w:rsidR="00917243" w:rsidRPr="00917243" w:rsidRDefault="00917243" w:rsidP="008B4F83">
            <w:pPr>
              <w:tabs>
                <w:tab w:val="left" w:pos="3958"/>
              </w:tabs>
              <w:rPr>
                <w:rFonts w:asciiTheme="minorHAnsi" w:hAnsiTheme="minorHAnsi" w:cs="Helvetica"/>
              </w:rPr>
            </w:pPr>
            <w:r w:rsidRPr="00917243">
              <w:rPr>
                <w:rFonts w:asciiTheme="minorHAnsi" w:hAnsiTheme="minorHAnsi" w:cs="Helvetica"/>
              </w:rPr>
              <w:t>Leading the Organisation</w:t>
            </w:r>
          </w:p>
        </w:tc>
      </w:tr>
      <w:tr w:rsidR="00917243" w:rsidRPr="00F85571" w14:paraId="1766FAA3" w14:textId="77777777" w:rsidTr="00B84A03">
        <w:trPr>
          <w:gridAfter w:val="1"/>
          <w:wAfter w:w="4" w:type="pct"/>
          <w:cantSplit/>
          <w:trHeight w:val="437"/>
        </w:trPr>
        <w:tc>
          <w:tcPr>
            <w:tcW w:w="624" w:type="pct"/>
            <w:tcBorders>
              <w:top w:val="single" w:sz="8" w:space="0" w:color="auto"/>
            </w:tcBorders>
          </w:tcPr>
          <w:p w14:paraId="289B4059" w14:textId="77777777" w:rsidR="00917243" w:rsidRPr="00F85571" w:rsidRDefault="00917243" w:rsidP="008B4F83">
            <w:pPr>
              <w:spacing w:before="120"/>
              <w:ind w:left="33"/>
              <w:rPr>
                <w:rFonts w:asciiTheme="minorHAnsi" w:hAnsiTheme="minorHAnsi" w:cs="Helvetica"/>
                <w:b/>
              </w:rPr>
            </w:pPr>
            <w:r w:rsidRPr="00F85571">
              <w:rPr>
                <w:rFonts w:asciiTheme="minorHAnsi" w:hAnsiTheme="minorHAnsi" w:cs="Helvetica"/>
                <w:b/>
              </w:rPr>
              <w:t>Owns</w:t>
            </w:r>
          </w:p>
        </w:tc>
        <w:tc>
          <w:tcPr>
            <w:tcW w:w="1854" w:type="pct"/>
            <w:tcBorders>
              <w:top w:val="single" w:sz="8" w:space="0" w:color="auto"/>
              <w:right w:val="single" w:sz="12" w:space="0" w:color="auto"/>
            </w:tcBorders>
          </w:tcPr>
          <w:p w14:paraId="67006F7F" w14:textId="77777777" w:rsidR="00917243" w:rsidRPr="00F85571" w:rsidRDefault="00917243" w:rsidP="008B2DA8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lang w:eastAsia="en-AU"/>
              </w:rPr>
            </w:pPr>
          </w:p>
        </w:tc>
        <w:tc>
          <w:tcPr>
            <w:tcW w:w="61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C23AD3" w14:textId="77777777" w:rsidR="00917243" w:rsidRPr="00F85571" w:rsidRDefault="00917243" w:rsidP="008B4F83">
            <w:pPr>
              <w:pStyle w:val="Header"/>
              <w:tabs>
                <w:tab w:val="clear" w:pos="4153"/>
                <w:tab w:val="clear" w:pos="8306"/>
                <w:tab w:val="left" w:pos="3958"/>
              </w:tabs>
              <w:rPr>
                <w:rFonts w:asciiTheme="minorHAnsi" w:hAnsiTheme="minorHAnsi" w:cs="Helvetica"/>
              </w:rPr>
            </w:pPr>
          </w:p>
        </w:tc>
        <w:tc>
          <w:tcPr>
            <w:tcW w:w="1901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576268" w14:textId="77777777" w:rsidR="00917243" w:rsidRPr="00F85571" w:rsidRDefault="00917243" w:rsidP="008B4F83">
            <w:pPr>
              <w:tabs>
                <w:tab w:val="left" w:pos="3958"/>
              </w:tabs>
              <w:rPr>
                <w:rFonts w:asciiTheme="minorHAnsi" w:hAnsiTheme="minorHAnsi" w:cs="Helvetica"/>
              </w:rPr>
            </w:pPr>
          </w:p>
        </w:tc>
      </w:tr>
      <w:tr w:rsidR="00917243" w:rsidRPr="00F85571" w14:paraId="541A50A3" w14:textId="77777777" w:rsidTr="00B84A03">
        <w:trPr>
          <w:gridAfter w:val="1"/>
          <w:wAfter w:w="4" w:type="pct"/>
          <w:cantSplit/>
          <w:trHeight w:val="235"/>
        </w:trPr>
        <w:tc>
          <w:tcPr>
            <w:tcW w:w="624" w:type="pct"/>
            <w:vMerge w:val="restart"/>
          </w:tcPr>
          <w:p w14:paraId="64AA044C" w14:textId="77777777" w:rsidR="00917243" w:rsidRPr="00F85571" w:rsidRDefault="00917243" w:rsidP="008B4F83">
            <w:pPr>
              <w:rPr>
                <w:rFonts w:asciiTheme="minorHAnsi" w:hAnsiTheme="minorHAnsi" w:cs="Helvetica"/>
                <w:b/>
              </w:rPr>
            </w:pPr>
            <w:r w:rsidRPr="00F85571">
              <w:rPr>
                <w:rFonts w:asciiTheme="minorHAnsi" w:hAnsiTheme="minorHAnsi" w:cs="Helvetica"/>
                <w:b/>
              </w:rPr>
              <w:t>Key Collaborations and Networks</w:t>
            </w:r>
          </w:p>
        </w:tc>
        <w:tc>
          <w:tcPr>
            <w:tcW w:w="1854" w:type="pct"/>
            <w:vMerge w:val="restart"/>
          </w:tcPr>
          <w:p w14:paraId="6973C394" w14:textId="77777777" w:rsidR="00917243" w:rsidRDefault="00FE2ECB" w:rsidP="00ED5229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 xml:space="preserve">National </w:t>
            </w:r>
            <w:r w:rsidR="00677B40">
              <w:rPr>
                <w:rFonts w:asciiTheme="minorHAnsi" w:hAnsiTheme="minorHAnsi" w:cs="Helvetica"/>
                <w:lang w:eastAsia="en-AU"/>
              </w:rPr>
              <w:t xml:space="preserve">Support </w:t>
            </w:r>
            <w:r>
              <w:rPr>
                <w:rFonts w:asciiTheme="minorHAnsi" w:hAnsiTheme="minorHAnsi" w:cs="Helvetica"/>
                <w:lang w:eastAsia="en-AU"/>
              </w:rPr>
              <w:t xml:space="preserve">Office </w:t>
            </w:r>
            <w:r w:rsidR="00B563BD">
              <w:rPr>
                <w:rFonts w:asciiTheme="minorHAnsi" w:hAnsiTheme="minorHAnsi" w:cs="Helvetica"/>
                <w:lang w:eastAsia="en-AU"/>
              </w:rPr>
              <w:t>Supply Chain &amp; Procurement Team</w:t>
            </w:r>
          </w:p>
          <w:p w14:paraId="1922FB28" w14:textId="77777777" w:rsidR="00FE2ECB" w:rsidRDefault="00FE2ECB" w:rsidP="00FC424D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 xml:space="preserve">National </w:t>
            </w:r>
            <w:r w:rsidR="00677B40">
              <w:rPr>
                <w:rFonts w:asciiTheme="minorHAnsi" w:hAnsiTheme="minorHAnsi" w:cs="Helvetica"/>
                <w:lang w:eastAsia="en-AU"/>
              </w:rPr>
              <w:t xml:space="preserve">Support </w:t>
            </w:r>
            <w:r>
              <w:rPr>
                <w:rFonts w:asciiTheme="minorHAnsi" w:hAnsiTheme="minorHAnsi" w:cs="Helvetica"/>
                <w:lang w:eastAsia="en-AU"/>
              </w:rPr>
              <w:t>Office Finance Team</w:t>
            </w:r>
          </w:p>
          <w:p w14:paraId="6E09E0B4" w14:textId="77777777" w:rsidR="00FE2ECB" w:rsidRDefault="00FE2ECB" w:rsidP="00FC424D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>Group Hospitals Procurement Teams</w:t>
            </w:r>
          </w:p>
          <w:p w14:paraId="0BFE5BEB" w14:textId="77777777" w:rsidR="0024271D" w:rsidRPr="00B84A03" w:rsidRDefault="00B563BD" w:rsidP="0024271D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lang w:eastAsia="en-AU"/>
              </w:rPr>
            </w:pPr>
            <w:r>
              <w:rPr>
                <w:rFonts w:asciiTheme="minorHAnsi" w:hAnsiTheme="minorHAnsi" w:cs="Helvetica"/>
                <w:lang w:eastAsia="en-AU"/>
              </w:rPr>
              <w:t>GS1 NZ</w:t>
            </w:r>
          </w:p>
        </w:tc>
        <w:tc>
          <w:tcPr>
            <w:tcW w:w="617" w:type="pct"/>
            <w:vMerge w:val="restart"/>
          </w:tcPr>
          <w:p w14:paraId="38190A08" w14:textId="77777777" w:rsidR="00917243" w:rsidRPr="00F85571" w:rsidRDefault="00917243" w:rsidP="008B4F83">
            <w:pPr>
              <w:rPr>
                <w:rFonts w:asciiTheme="minorHAnsi" w:hAnsiTheme="minorHAnsi" w:cs="Helvetica"/>
                <w:b/>
              </w:rPr>
            </w:pPr>
            <w:r w:rsidRPr="00F85571">
              <w:rPr>
                <w:rFonts w:asciiTheme="minorHAnsi" w:hAnsiTheme="minorHAnsi" w:cs="Helvetica"/>
                <w:b/>
                <w:bCs/>
              </w:rPr>
              <w:t>Position Impact</w:t>
            </w:r>
          </w:p>
        </w:tc>
        <w:tc>
          <w:tcPr>
            <w:tcW w:w="1188" w:type="pct"/>
            <w:gridSpan w:val="2"/>
          </w:tcPr>
          <w:p w14:paraId="33A2AF92" w14:textId="77777777" w:rsidR="00917243" w:rsidRPr="00F85571" w:rsidRDefault="00917243" w:rsidP="008B4F83">
            <w:pPr>
              <w:rPr>
                <w:rFonts w:asciiTheme="minorHAnsi" w:hAnsiTheme="minorHAnsi" w:cs="Helvetica"/>
              </w:rPr>
            </w:pPr>
            <w:r w:rsidRPr="00F85571">
              <w:rPr>
                <w:rFonts w:asciiTheme="minorHAnsi" w:hAnsiTheme="minorHAnsi" w:cs="Helvetica"/>
                <w:bCs/>
              </w:rPr>
              <w:t>Number of direct reports:</w:t>
            </w:r>
          </w:p>
        </w:tc>
        <w:tc>
          <w:tcPr>
            <w:tcW w:w="713" w:type="pct"/>
            <w:gridSpan w:val="2"/>
          </w:tcPr>
          <w:p w14:paraId="033645A4" w14:textId="77777777" w:rsidR="00917243" w:rsidRPr="00F85571" w:rsidRDefault="00300266" w:rsidP="008B4F83">
            <w:pPr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0</w:t>
            </w:r>
          </w:p>
        </w:tc>
      </w:tr>
      <w:tr w:rsidR="00917243" w:rsidRPr="00F85571" w14:paraId="0B12F89B" w14:textId="77777777" w:rsidTr="00B84A03">
        <w:trPr>
          <w:gridAfter w:val="1"/>
          <w:wAfter w:w="4" w:type="pct"/>
          <w:cantSplit/>
          <w:trHeight w:val="235"/>
        </w:trPr>
        <w:tc>
          <w:tcPr>
            <w:tcW w:w="624" w:type="pct"/>
            <w:vMerge/>
          </w:tcPr>
          <w:p w14:paraId="10944F91" w14:textId="77777777" w:rsidR="00917243" w:rsidRPr="00F85571" w:rsidRDefault="00917243" w:rsidP="008B4F83">
            <w:pPr>
              <w:rPr>
                <w:rFonts w:asciiTheme="minorHAnsi" w:hAnsiTheme="minorHAnsi" w:cs="Helvetica"/>
              </w:rPr>
            </w:pPr>
          </w:p>
        </w:tc>
        <w:tc>
          <w:tcPr>
            <w:tcW w:w="1854" w:type="pct"/>
            <w:vMerge/>
          </w:tcPr>
          <w:p w14:paraId="24BD29B2" w14:textId="77777777" w:rsidR="00917243" w:rsidRPr="00F85571" w:rsidRDefault="00917243" w:rsidP="008B4F83">
            <w:pPr>
              <w:ind w:left="-78"/>
              <w:rPr>
                <w:rFonts w:asciiTheme="minorHAnsi" w:hAnsiTheme="minorHAnsi" w:cs="Helvetica"/>
              </w:rPr>
            </w:pPr>
          </w:p>
        </w:tc>
        <w:tc>
          <w:tcPr>
            <w:tcW w:w="617" w:type="pct"/>
            <w:vMerge/>
          </w:tcPr>
          <w:p w14:paraId="07F5581A" w14:textId="77777777" w:rsidR="00917243" w:rsidRPr="00F85571" w:rsidRDefault="00917243" w:rsidP="008B4F83">
            <w:pPr>
              <w:ind w:left="-78"/>
              <w:rPr>
                <w:rFonts w:asciiTheme="minorHAnsi" w:hAnsiTheme="minorHAnsi" w:cs="Helvetica"/>
              </w:rPr>
            </w:pPr>
          </w:p>
        </w:tc>
        <w:tc>
          <w:tcPr>
            <w:tcW w:w="1188" w:type="pct"/>
            <w:gridSpan w:val="2"/>
          </w:tcPr>
          <w:p w14:paraId="6A418707" w14:textId="77777777" w:rsidR="00917243" w:rsidRPr="00F85571" w:rsidRDefault="00917243" w:rsidP="008B4F83">
            <w:pPr>
              <w:rPr>
                <w:rFonts w:asciiTheme="minorHAnsi" w:hAnsiTheme="minorHAnsi" w:cs="Helvetica"/>
                <w:bCs/>
              </w:rPr>
            </w:pPr>
            <w:r w:rsidRPr="00F85571">
              <w:rPr>
                <w:rFonts w:asciiTheme="minorHAnsi" w:hAnsiTheme="minorHAnsi" w:cs="Helvetica"/>
                <w:bCs/>
              </w:rPr>
              <w:t>Number of indirect reports:</w:t>
            </w:r>
          </w:p>
        </w:tc>
        <w:tc>
          <w:tcPr>
            <w:tcW w:w="713" w:type="pct"/>
            <w:gridSpan w:val="2"/>
          </w:tcPr>
          <w:p w14:paraId="6EE6107A" w14:textId="77777777" w:rsidR="00917243" w:rsidRPr="00F85571" w:rsidRDefault="00300266" w:rsidP="008B4F83">
            <w:pPr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0</w:t>
            </w:r>
          </w:p>
        </w:tc>
      </w:tr>
      <w:tr w:rsidR="00917243" w:rsidRPr="00F85571" w14:paraId="4219CE70" w14:textId="77777777" w:rsidTr="00B84A03">
        <w:trPr>
          <w:gridAfter w:val="1"/>
          <w:wAfter w:w="4" w:type="pct"/>
          <w:cantSplit/>
          <w:trHeight w:val="235"/>
        </w:trPr>
        <w:tc>
          <w:tcPr>
            <w:tcW w:w="624" w:type="pct"/>
            <w:vMerge/>
          </w:tcPr>
          <w:p w14:paraId="71D81584" w14:textId="77777777" w:rsidR="00917243" w:rsidRPr="00F85571" w:rsidRDefault="00917243" w:rsidP="008B4F83">
            <w:pPr>
              <w:rPr>
                <w:rFonts w:asciiTheme="minorHAnsi" w:hAnsiTheme="minorHAnsi" w:cs="Helvetica"/>
              </w:rPr>
            </w:pPr>
          </w:p>
        </w:tc>
        <w:tc>
          <w:tcPr>
            <w:tcW w:w="1854" w:type="pct"/>
            <w:vMerge/>
          </w:tcPr>
          <w:p w14:paraId="09BE6689" w14:textId="77777777" w:rsidR="00917243" w:rsidRPr="00F85571" w:rsidRDefault="00917243" w:rsidP="008B4F83">
            <w:pPr>
              <w:ind w:left="-78"/>
              <w:rPr>
                <w:rFonts w:asciiTheme="minorHAnsi" w:hAnsiTheme="minorHAnsi" w:cs="Helvetica"/>
              </w:rPr>
            </w:pPr>
          </w:p>
        </w:tc>
        <w:tc>
          <w:tcPr>
            <w:tcW w:w="617" w:type="pct"/>
            <w:vMerge/>
          </w:tcPr>
          <w:p w14:paraId="687059BA" w14:textId="77777777" w:rsidR="00917243" w:rsidRPr="00F85571" w:rsidRDefault="00917243" w:rsidP="008B4F83">
            <w:pPr>
              <w:ind w:left="-78"/>
              <w:rPr>
                <w:rFonts w:asciiTheme="minorHAnsi" w:hAnsiTheme="minorHAnsi" w:cs="Helvetica"/>
              </w:rPr>
            </w:pPr>
          </w:p>
        </w:tc>
        <w:tc>
          <w:tcPr>
            <w:tcW w:w="1188" w:type="pct"/>
            <w:gridSpan w:val="2"/>
          </w:tcPr>
          <w:p w14:paraId="392F2B1C" w14:textId="77777777" w:rsidR="00917243" w:rsidRPr="00F85571" w:rsidRDefault="00917243" w:rsidP="008B4F83">
            <w:pPr>
              <w:rPr>
                <w:rFonts w:asciiTheme="minorHAnsi" w:hAnsiTheme="minorHAnsi" w:cs="Helvetica"/>
              </w:rPr>
            </w:pPr>
            <w:r w:rsidRPr="00F85571">
              <w:rPr>
                <w:rFonts w:asciiTheme="minorHAnsi" w:hAnsiTheme="minorHAnsi" w:cs="Helvetica"/>
                <w:bCs/>
              </w:rPr>
              <w:t>Annual $ Value of Sales/Revenue</w:t>
            </w:r>
          </w:p>
        </w:tc>
        <w:tc>
          <w:tcPr>
            <w:tcW w:w="713" w:type="pct"/>
            <w:gridSpan w:val="2"/>
          </w:tcPr>
          <w:p w14:paraId="61959248" w14:textId="77777777" w:rsidR="00917243" w:rsidRPr="00F85571" w:rsidRDefault="00300266" w:rsidP="008B4F83">
            <w:pPr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$0.00</w:t>
            </w:r>
          </w:p>
        </w:tc>
      </w:tr>
      <w:tr w:rsidR="00917243" w:rsidRPr="00F85571" w14:paraId="4F5351BB" w14:textId="77777777" w:rsidTr="00B84A03">
        <w:trPr>
          <w:gridAfter w:val="1"/>
          <w:wAfter w:w="4" w:type="pct"/>
          <w:cantSplit/>
          <w:trHeight w:val="120"/>
        </w:trPr>
        <w:tc>
          <w:tcPr>
            <w:tcW w:w="624" w:type="pct"/>
            <w:vMerge/>
          </w:tcPr>
          <w:p w14:paraId="7311894F" w14:textId="77777777" w:rsidR="00917243" w:rsidRPr="00F85571" w:rsidRDefault="00917243" w:rsidP="008B4F83">
            <w:pPr>
              <w:rPr>
                <w:rFonts w:asciiTheme="minorHAnsi" w:hAnsiTheme="minorHAnsi" w:cs="Helvetica"/>
              </w:rPr>
            </w:pPr>
          </w:p>
        </w:tc>
        <w:tc>
          <w:tcPr>
            <w:tcW w:w="1854" w:type="pct"/>
            <w:vMerge/>
          </w:tcPr>
          <w:p w14:paraId="02CD87C0" w14:textId="77777777" w:rsidR="00917243" w:rsidRPr="00F85571" w:rsidRDefault="00917243" w:rsidP="008B4F83">
            <w:pPr>
              <w:ind w:left="-78"/>
              <w:rPr>
                <w:rFonts w:asciiTheme="minorHAnsi" w:hAnsiTheme="minorHAnsi" w:cs="Helvetica"/>
              </w:rPr>
            </w:pPr>
          </w:p>
        </w:tc>
        <w:tc>
          <w:tcPr>
            <w:tcW w:w="617" w:type="pct"/>
            <w:vMerge/>
          </w:tcPr>
          <w:p w14:paraId="21DD8188" w14:textId="77777777" w:rsidR="00917243" w:rsidRPr="00F85571" w:rsidRDefault="00917243" w:rsidP="008B4F83">
            <w:pPr>
              <w:ind w:left="-78"/>
              <w:rPr>
                <w:rFonts w:asciiTheme="minorHAnsi" w:hAnsiTheme="minorHAnsi" w:cs="Helvetica"/>
              </w:rPr>
            </w:pPr>
          </w:p>
        </w:tc>
        <w:tc>
          <w:tcPr>
            <w:tcW w:w="1188" w:type="pct"/>
            <w:gridSpan w:val="2"/>
          </w:tcPr>
          <w:p w14:paraId="49BEFB66" w14:textId="77777777" w:rsidR="00917243" w:rsidRPr="00F85571" w:rsidRDefault="00917243" w:rsidP="008B4F83">
            <w:pPr>
              <w:rPr>
                <w:rFonts w:asciiTheme="minorHAnsi" w:hAnsiTheme="minorHAnsi" w:cs="Helvetica"/>
              </w:rPr>
            </w:pPr>
            <w:r w:rsidRPr="00F85571">
              <w:rPr>
                <w:rFonts w:asciiTheme="minorHAnsi" w:hAnsiTheme="minorHAnsi" w:cs="Helvetica"/>
                <w:bCs/>
              </w:rPr>
              <w:t>Annual $ Value of CAPEX/ OPEX or ASSETS</w:t>
            </w:r>
          </w:p>
        </w:tc>
        <w:tc>
          <w:tcPr>
            <w:tcW w:w="713" w:type="pct"/>
            <w:gridSpan w:val="2"/>
          </w:tcPr>
          <w:p w14:paraId="3EBF635A" w14:textId="77777777" w:rsidR="00917243" w:rsidRPr="00F85571" w:rsidRDefault="00300266" w:rsidP="008B4F83">
            <w:pPr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$0.00</w:t>
            </w:r>
          </w:p>
        </w:tc>
      </w:tr>
      <w:tr w:rsidR="00917243" w:rsidRPr="00F85571" w14:paraId="7AABF345" w14:textId="77777777" w:rsidTr="00B84A03">
        <w:trPr>
          <w:gridAfter w:val="1"/>
          <w:wAfter w:w="4" w:type="pct"/>
          <w:cantSplit/>
          <w:trHeight w:val="204"/>
        </w:trPr>
        <w:tc>
          <w:tcPr>
            <w:tcW w:w="624" w:type="pct"/>
            <w:vMerge/>
          </w:tcPr>
          <w:p w14:paraId="4A734B33" w14:textId="77777777" w:rsidR="00917243" w:rsidRPr="00F85571" w:rsidRDefault="00917243" w:rsidP="008B4F83">
            <w:pPr>
              <w:rPr>
                <w:rFonts w:asciiTheme="minorHAnsi" w:hAnsiTheme="minorHAnsi" w:cs="Helvetica"/>
              </w:rPr>
            </w:pPr>
          </w:p>
        </w:tc>
        <w:tc>
          <w:tcPr>
            <w:tcW w:w="1854" w:type="pct"/>
            <w:vMerge/>
          </w:tcPr>
          <w:p w14:paraId="4418BC51" w14:textId="77777777" w:rsidR="00917243" w:rsidRPr="00F85571" w:rsidRDefault="00917243" w:rsidP="008B4F83">
            <w:pPr>
              <w:ind w:left="-78"/>
              <w:rPr>
                <w:rFonts w:asciiTheme="minorHAnsi" w:hAnsiTheme="minorHAnsi" w:cs="Helvetica"/>
              </w:rPr>
            </w:pPr>
          </w:p>
        </w:tc>
        <w:tc>
          <w:tcPr>
            <w:tcW w:w="617" w:type="pct"/>
            <w:vMerge/>
            <w:tcBorders>
              <w:bottom w:val="single" w:sz="12" w:space="0" w:color="auto"/>
            </w:tcBorders>
          </w:tcPr>
          <w:p w14:paraId="03FD52A3" w14:textId="77777777" w:rsidR="00917243" w:rsidRPr="00F85571" w:rsidRDefault="00917243" w:rsidP="008B4F83">
            <w:pPr>
              <w:ind w:left="-78"/>
              <w:rPr>
                <w:rFonts w:asciiTheme="minorHAnsi" w:hAnsiTheme="minorHAnsi" w:cs="Helvetica"/>
              </w:rPr>
            </w:pPr>
          </w:p>
        </w:tc>
        <w:tc>
          <w:tcPr>
            <w:tcW w:w="1188" w:type="pct"/>
            <w:gridSpan w:val="2"/>
          </w:tcPr>
          <w:p w14:paraId="2857D736" w14:textId="77777777" w:rsidR="00917243" w:rsidRPr="00F85571" w:rsidRDefault="00917243" w:rsidP="008B4F83">
            <w:pPr>
              <w:rPr>
                <w:rFonts w:asciiTheme="minorHAnsi" w:hAnsiTheme="minorHAnsi" w:cs="Helvetica"/>
                <w:bCs/>
              </w:rPr>
            </w:pPr>
            <w:r w:rsidRPr="00F85571">
              <w:rPr>
                <w:rFonts w:asciiTheme="minorHAnsi" w:hAnsiTheme="minorHAnsi" w:cs="Helvetica"/>
                <w:bCs/>
              </w:rPr>
              <w:t>Other Key dimensions</w:t>
            </w:r>
          </w:p>
        </w:tc>
        <w:tc>
          <w:tcPr>
            <w:tcW w:w="713" w:type="pct"/>
            <w:gridSpan w:val="2"/>
          </w:tcPr>
          <w:p w14:paraId="4CE7FB99" w14:textId="77777777" w:rsidR="00917243" w:rsidRPr="00F85571" w:rsidRDefault="00917243" w:rsidP="008B4F83">
            <w:pPr>
              <w:rPr>
                <w:rFonts w:asciiTheme="minorHAnsi" w:hAnsiTheme="minorHAnsi" w:cs="Helvetica"/>
                <w:bCs/>
              </w:rPr>
            </w:pPr>
          </w:p>
        </w:tc>
      </w:tr>
      <w:tr w:rsidR="00917243" w:rsidRPr="005632C4" w14:paraId="7ACD6442" w14:textId="77777777" w:rsidTr="006A3472">
        <w:trPr>
          <w:gridAfter w:val="1"/>
          <w:wAfter w:w="4" w:type="pct"/>
          <w:trHeight w:val="448"/>
        </w:trPr>
        <w:tc>
          <w:tcPr>
            <w:tcW w:w="49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1A0A457" w14:textId="77777777" w:rsidR="00917243" w:rsidRPr="005632C4" w:rsidRDefault="00917243" w:rsidP="008B4F83">
            <w:pPr>
              <w:tabs>
                <w:tab w:val="left" w:pos="3958"/>
              </w:tabs>
              <w:jc w:val="center"/>
              <w:rPr>
                <w:rFonts w:asciiTheme="minorHAnsi" w:hAnsiTheme="minorHAnsi" w:cs="Helvetica"/>
                <w:b/>
                <w:bCs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bCs/>
                <w:color w:val="00B0F0"/>
                <w:sz w:val="22"/>
                <w:szCs w:val="22"/>
              </w:rPr>
              <w:t>Section 3. Health, Safety and Wellbeing</w:t>
            </w:r>
          </w:p>
        </w:tc>
      </w:tr>
      <w:tr w:rsidR="00917243" w:rsidRPr="00F85571" w14:paraId="331CF9E7" w14:textId="77777777" w:rsidTr="00B84A03">
        <w:trPr>
          <w:gridAfter w:val="1"/>
          <w:wAfter w:w="4" w:type="pct"/>
          <w:cantSplit/>
          <w:trHeight w:val="1389"/>
        </w:trPr>
        <w:tc>
          <w:tcPr>
            <w:tcW w:w="4996" w:type="pct"/>
            <w:gridSpan w:val="7"/>
          </w:tcPr>
          <w:p w14:paraId="348C4332" w14:textId="77777777" w:rsidR="006C2062" w:rsidRPr="006C2062" w:rsidRDefault="006C2062" w:rsidP="006C2062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6C2062">
              <w:rPr>
                <w:rFonts w:asciiTheme="minorHAnsi" w:hAnsiTheme="minorHAnsi" w:cs="Helvetica"/>
                <w:color w:val="000000"/>
                <w:lang w:eastAsia="en-AU"/>
              </w:rPr>
              <w:t>All employees are responsible for complying with health and safety policies and procedures</w:t>
            </w:r>
          </w:p>
          <w:p w14:paraId="03FA9B87" w14:textId="77777777" w:rsidR="006C2062" w:rsidRPr="006C2062" w:rsidRDefault="006C2062" w:rsidP="006C2062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6C2062">
              <w:rPr>
                <w:rFonts w:asciiTheme="minorHAnsi" w:hAnsiTheme="minorHAnsi" w:cs="Helvetica"/>
                <w:color w:val="000000"/>
                <w:lang w:eastAsia="en-AU"/>
              </w:rPr>
              <w:t>You are responsible for your own health and safety while at work and ensuring that your actions or inactions do not put others at risk</w:t>
            </w:r>
          </w:p>
          <w:p w14:paraId="402D2CA9" w14:textId="77777777" w:rsidR="006C2062" w:rsidRPr="006C2062" w:rsidRDefault="006C2062" w:rsidP="006C2062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6C2062">
              <w:rPr>
                <w:rFonts w:asciiTheme="minorHAnsi" w:hAnsiTheme="minorHAnsi" w:cs="Helvetica"/>
                <w:color w:val="000000"/>
                <w:lang w:eastAsia="en-AU"/>
              </w:rPr>
              <w:t>You will identify report and self-manage hazards where appropriate</w:t>
            </w:r>
          </w:p>
          <w:p w14:paraId="20172617" w14:textId="77777777" w:rsidR="00917243" w:rsidRPr="007815B0" w:rsidRDefault="006C2062" w:rsidP="007815B0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177"/>
              </w:tabs>
              <w:ind w:left="177" w:hanging="177"/>
              <w:rPr>
                <w:rFonts w:asciiTheme="majorHAnsi" w:hAnsiTheme="majorHAnsi" w:cs="Arial"/>
                <w:sz w:val="22"/>
                <w:szCs w:val="22"/>
              </w:rPr>
            </w:pPr>
            <w:r w:rsidRPr="006C2062">
              <w:rPr>
                <w:rFonts w:asciiTheme="minorHAnsi" w:hAnsiTheme="minorHAnsi" w:cs="Helvetica"/>
                <w:color w:val="000000"/>
                <w:lang w:eastAsia="en-AU"/>
              </w:rPr>
              <w:t>Ensure that you complete early and accurate reporting of incidents at work.  Have a knowledge and understanding of health and safety legislation, policies, standards and procedures</w:t>
            </w:r>
          </w:p>
        </w:tc>
      </w:tr>
      <w:tr w:rsidR="00917243" w:rsidRPr="005632C4" w14:paraId="73F0C755" w14:textId="77777777" w:rsidTr="006A3472">
        <w:trPr>
          <w:gridAfter w:val="1"/>
          <w:wAfter w:w="4" w:type="pct"/>
          <w:trHeight w:val="454"/>
        </w:trPr>
        <w:tc>
          <w:tcPr>
            <w:tcW w:w="49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9ABD992" w14:textId="77777777" w:rsidR="00917243" w:rsidRPr="005632C4" w:rsidRDefault="00917243" w:rsidP="00E62E62">
            <w:pPr>
              <w:tabs>
                <w:tab w:val="left" w:pos="3958"/>
              </w:tabs>
              <w:jc w:val="center"/>
              <w:rPr>
                <w:rFonts w:asciiTheme="minorHAnsi" w:hAnsiTheme="minorHAnsi" w:cs="Helvetica"/>
                <w:b/>
                <w:bCs/>
                <w:color w:val="00B0F0"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bCs/>
                <w:color w:val="00B0F0"/>
                <w:sz w:val="22"/>
                <w:szCs w:val="22"/>
              </w:rPr>
              <w:lastRenderedPageBreak/>
              <w:t>Section 4. Areas of Accountability:</w:t>
            </w:r>
          </w:p>
          <w:p w14:paraId="50C6C141" w14:textId="77777777" w:rsidR="00917243" w:rsidRPr="005632C4" w:rsidRDefault="00917243" w:rsidP="00F216D6">
            <w:pPr>
              <w:tabs>
                <w:tab w:val="left" w:pos="3958"/>
              </w:tabs>
              <w:jc w:val="center"/>
              <w:rPr>
                <w:rFonts w:asciiTheme="minorHAnsi" w:hAnsiTheme="minorHAnsi" w:cs="Helvetica"/>
                <w:b/>
                <w:bCs/>
                <w:sz w:val="22"/>
                <w:szCs w:val="22"/>
              </w:rPr>
            </w:pPr>
          </w:p>
        </w:tc>
      </w:tr>
      <w:tr w:rsidR="00917243" w:rsidRPr="00F85571" w14:paraId="2BD6020B" w14:textId="77777777" w:rsidTr="00B84A03">
        <w:trPr>
          <w:gridAfter w:val="1"/>
          <w:wAfter w:w="4" w:type="pct"/>
          <w:cantSplit/>
          <w:trHeight w:val="235"/>
        </w:trPr>
        <w:tc>
          <w:tcPr>
            <w:tcW w:w="624" w:type="pct"/>
          </w:tcPr>
          <w:p w14:paraId="771BF738" w14:textId="77777777" w:rsidR="00917243" w:rsidRPr="00F85571" w:rsidRDefault="00917243" w:rsidP="008B4F83">
            <w:pPr>
              <w:rPr>
                <w:rFonts w:asciiTheme="minorHAnsi" w:hAnsiTheme="minorHAnsi" w:cs="Helvetica"/>
                <w:b/>
              </w:rPr>
            </w:pPr>
            <w:r w:rsidRPr="00F85571">
              <w:rPr>
                <w:rFonts w:asciiTheme="minorHAnsi" w:hAnsiTheme="minorHAnsi" w:cs="Helvetica"/>
                <w:b/>
              </w:rPr>
              <w:t>Area of Accountability</w:t>
            </w:r>
          </w:p>
        </w:tc>
        <w:tc>
          <w:tcPr>
            <w:tcW w:w="4372" w:type="pct"/>
            <w:gridSpan w:val="6"/>
          </w:tcPr>
          <w:p w14:paraId="06E81C8E" w14:textId="77777777" w:rsidR="00917243" w:rsidRDefault="00917243" w:rsidP="008B4F83">
            <w:pPr>
              <w:ind w:left="-78"/>
              <w:rPr>
                <w:rFonts w:asciiTheme="minorHAnsi" w:hAnsiTheme="minorHAnsi" w:cs="Helvetica"/>
                <w:b/>
              </w:rPr>
            </w:pPr>
            <w:r w:rsidRPr="00F85571">
              <w:rPr>
                <w:rFonts w:asciiTheme="minorHAnsi" w:hAnsiTheme="minorHAnsi" w:cs="Helvetica"/>
                <w:b/>
              </w:rPr>
              <w:t>Key Responsibilities</w:t>
            </w:r>
          </w:p>
          <w:p w14:paraId="119C14C8" w14:textId="77777777" w:rsidR="007815B0" w:rsidRPr="007815B0" w:rsidRDefault="007815B0" w:rsidP="007815B0">
            <w:pPr>
              <w:tabs>
                <w:tab w:val="left" w:pos="3240"/>
              </w:tabs>
              <w:rPr>
                <w:rFonts w:asciiTheme="minorHAnsi" w:hAnsiTheme="minorHAnsi" w:cs="Helvetica"/>
              </w:rPr>
            </w:pPr>
          </w:p>
        </w:tc>
      </w:tr>
      <w:tr w:rsidR="00917243" w:rsidRPr="00F85571" w14:paraId="7725CA50" w14:textId="77777777" w:rsidTr="00B84A03">
        <w:trPr>
          <w:gridAfter w:val="1"/>
          <w:wAfter w:w="4" w:type="pct"/>
          <w:cantSplit/>
          <w:trHeight w:val="1354"/>
        </w:trPr>
        <w:tc>
          <w:tcPr>
            <w:tcW w:w="624" w:type="pct"/>
          </w:tcPr>
          <w:p w14:paraId="4C191B1D" w14:textId="77777777" w:rsidR="00917243" w:rsidRPr="00F85571" w:rsidRDefault="00E9390A" w:rsidP="008B4F83">
            <w:pPr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Purchasing Catalogue</w:t>
            </w:r>
          </w:p>
        </w:tc>
        <w:tc>
          <w:tcPr>
            <w:tcW w:w="4372" w:type="pct"/>
            <w:gridSpan w:val="6"/>
          </w:tcPr>
          <w:p w14:paraId="7A320D6F" w14:textId="77777777" w:rsidR="00FC424D" w:rsidRDefault="00E9390A" w:rsidP="00DA037F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Maintain the </w:t>
            </w:r>
            <w:r w:rsidR="00FC424D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SCHL 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Item Master and Supplier Catalogue</w:t>
            </w:r>
            <w:r w:rsidR="00FC424D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by:</w:t>
            </w:r>
          </w:p>
          <w:p w14:paraId="6D3A5CB9" w14:textId="77777777" w:rsidR="00917243" w:rsidRDefault="00E9390A" w:rsidP="00FC424D">
            <w:pPr>
              <w:pStyle w:val="SXHBodytextstyle"/>
              <w:spacing w:line="240" w:lineRule="auto"/>
              <w:ind w:left="360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-Adding and processing new items</w:t>
            </w:r>
            <w:r w:rsidR="00D72E64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, removing obsolete items and processing </w:t>
            </w: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transactions</w:t>
            </w:r>
            <w:r w:rsidR="00FC424D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as requested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by the suppliers and </w:t>
            </w: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Hospitals</w:t>
            </w:r>
          </w:p>
          <w:p w14:paraId="730419B8" w14:textId="77777777" w:rsidR="00FC424D" w:rsidRPr="00DA037F" w:rsidRDefault="00FC424D" w:rsidP="00FC424D">
            <w:pPr>
              <w:pStyle w:val="SXHBodytextstyle"/>
              <w:spacing w:line="240" w:lineRule="auto"/>
              <w:ind w:left="360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-Identify errors in the 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Item Master and Supplier Catalogue</w:t>
            </w: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and</w:t>
            </w:r>
            <w:r w:rsidR="00EE2FB6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subsidiary catalogues and collaborate with the Supply Chain &amp; Procureme</w:t>
            </w:r>
            <w:r w:rsidR="00FE2ECB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nt Team to correct these errors</w:t>
            </w:r>
          </w:p>
          <w:p w14:paraId="7F5B9310" w14:textId="77777777" w:rsidR="00DA037F" w:rsidRPr="006A3472" w:rsidRDefault="00EE2FB6" w:rsidP="00EE2FB6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Ensure</w:t>
            </w:r>
            <w:r w:rsidR="00DA037F"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timely and accurate system updates are performed and all interfaces are operating effectively</w:t>
            </w:r>
          </w:p>
        </w:tc>
      </w:tr>
      <w:tr w:rsidR="00917243" w:rsidRPr="00F85571" w14:paraId="3B93B28E" w14:textId="77777777" w:rsidTr="00B84A03">
        <w:trPr>
          <w:gridAfter w:val="1"/>
          <w:wAfter w:w="4" w:type="pct"/>
          <w:cantSplit/>
          <w:trHeight w:val="796"/>
        </w:trPr>
        <w:tc>
          <w:tcPr>
            <w:tcW w:w="624" w:type="pct"/>
          </w:tcPr>
          <w:p w14:paraId="7FCF68DA" w14:textId="77777777" w:rsidR="00917243" w:rsidRPr="00F85571" w:rsidRDefault="00E9390A" w:rsidP="00E67CE4">
            <w:pPr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Pricing and Data</w:t>
            </w:r>
          </w:p>
        </w:tc>
        <w:tc>
          <w:tcPr>
            <w:tcW w:w="4372" w:type="pct"/>
            <w:gridSpan w:val="6"/>
          </w:tcPr>
          <w:p w14:paraId="52F674E5" w14:textId="77777777" w:rsidR="00917243" w:rsidRPr="00DA037F" w:rsidRDefault="00DA037F" w:rsidP="00DA037F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Updat</w:t>
            </w:r>
            <w:r w:rsidR="00EE2FB6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e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and maintain</w:t>
            </w: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the pricing model 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for non-GS1 suppliers </w:t>
            </w: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as requested by the Hospitals</w:t>
            </w:r>
          </w:p>
          <w:p w14:paraId="53EF5F37" w14:textId="77777777" w:rsidR="00DA037F" w:rsidRPr="00B84A03" w:rsidRDefault="00B84A03" w:rsidP="00FE2ECB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R</w:t>
            </w:r>
            <w:r w:rsidR="007B29F4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un periodic reports to 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review data accuracy and ensure </w:t>
            </w:r>
            <w:r w:rsidR="0003364C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up to date item pricing</w:t>
            </w:r>
          </w:p>
          <w:p w14:paraId="21249BA5" w14:textId="77777777" w:rsidR="006C31F8" w:rsidRPr="00B84A03" w:rsidRDefault="006C31F8" w:rsidP="00FE2ECB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Analyse pricing proposals from suppliers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and work with the Supply Chain &amp; Procurement Team to maintain accurate pricing data</w:t>
            </w:r>
          </w:p>
          <w:p w14:paraId="1473DA8B" w14:textId="77777777" w:rsidR="006C31F8" w:rsidRPr="00BF0DB0" w:rsidRDefault="006C31F8" w:rsidP="00231E89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Communicate with 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non-GS1 </w:t>
            </w: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Suppliers to ensure 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a </w:t>
            </w: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proactive approach to </w:t>
            </w:r>
            <w:r w:rsidR="00231E89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maintain accurate item data in TechnologyOne</w:t>
            </w:r>
          </w:p>
        </w:tc>
      </w:tr>
      <w:tr w:rsidR="00E9390A" w:rsidRPr="00F85571" w14:paraId="372F0874" w14:textId="77777777" w:rsidTr="00B84A03">
        <w:trPr>
          <w:gridAfter w:val="1"/>
          <w:wAfter w:w="4" w:type="pct"/>
          <w:cantSplit/>
          <w:trHeight w:val="595"/>
        </w:trPr>
        <w:tc>
          <w:tcPr>
            <w:tcW w:w="624" w:type="pct"/>
          </w:tcPr>
          <w:p w14:paraId="2C35C3EF" w14:textId="77777777" w:rsidR="00E9390A" w:rsidRDefault="00E9390A" w:rsidP="00E67CE4">
            <w:pPr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 xml:space="preserve">Reporting/System Updates </w:t>
            </w:r>
          </w:p>
        </w:tc>
        <w:tc>
          <w:tcPr>
            <w:tcW w:w="4372" w:type="pct"/>
            <w:gridSpan w:val="6"/>
          </w:tcPr>
          <w:p w14:paraId="25AA7334" w14:textId="77777777" w:rsidR="00D72E64" w:rsidRPr="00D72E64" w:rsidRDefault="006C31F8" w:rsidP="00D72E64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Publish periodic reports highlighting </w:t>
            </w:r>
            <w:r w:rsidR="005206CD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improvements in master data quality.</w:t>
            </w:r>
          </w:p>
          <w:p w14:paraId="17126164" w14:textId="77777777" w:rsidR="006C31F8" w:rsidRPr="006C31F8" w:rsidRDefault="00DA037F" w:rsidP="006C31F8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Co-ordinate system updates with suppliers and logistics providers</w:t>
            </w:r>
          </w:p>
        </w:tc>
      </w:tr>
      <w:tr w:rsidR="00E9390A" w:rsidRPr="00F85571" w14:paraId="0721C811" w14:textId="77777777" w:rsidTr="00B84A03">
        <w:trPr>
          <w:gridAfter w:val="1"/>
          <w:wAfter w:w="4" w:type="pct"/>
          <w:cantSplit/>
          <w:trHeight w:val="796"/>
        </w:trPr>
        <w:tc>
          <w:tcPr>
            <w:tcW w:w="624" w:type="pct"/>
          </w:tcPr>
          <w:p w14:paraId="22641CCA" w14:textId="77777777" w:rsidR="00E9390A" w:rsidRDefault="00E9390A" w:rsidP="00E67CE4">
            <w:pPr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Customer Service</w:t>
            </w:r>
          </w:p>
        </w:tc>
        <w:tc>
          <w:tcPr>
            <w:tcW w:w="4372" w:type="pct"/>
            <w:gridSpan w:val="6"/>
          </w:tcPr>
          <w:p w14:paraId="75B13245" w14:textId="77777777" w:rsidR="00DA037F" w:rsidRPr="00DA037F" w:rsidRDefault="00DA037F" w:rsidP="00DA037F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Ensures that Hospitals receive timely and effective support</w:t>
            </w:r>
            <w:r w:rsidR="00EE2FB6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</w:t>
            </w:r>
            <w:r w:rsidR="00B84A03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with </w:t>
            </w:r>
            <w:r w:rsidR="006C31F8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regards to</w:t>
            </w:r>
            <w:r w:rsidR="00EE2FB6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</w:t>
            </w:r>
            <w:r w:rsidR="004C4E0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requests concerning the </w:t>
            </w:r>
            <w:r w:rsidR="0003364C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Item Master and Supplier Catalogue</w:t>
            </w:r>
          </w:p>
          <w:p w14:paraId="29E26672" w14:textId="77777777" w:rsidR="00E9390A" w:rsidRPr="00DA037F" w:rsidRDefault="00DA037F" w:rsidP="00DA037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>Liaise with internal customers and provide effective customer service</w:t>
            </w:r>
          </w:p>
          <w:p w14:paraId="6D80F41C" w14:textId="77777777" w:rsidR="00DA037F" w:rsidRPr="00BF0DB0" w:rsidRDefault="00DA037F" w:rsidP="00202B44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>Establish line</w:t>
            </w:r>
            <w:r w:rsidR="0003364C">
              <w:rPr>
                <w:rFonts w:asciiTheme="minorHAnsi" w:hAnsiTheme="minorHAnsi" w:cs="Helvetica"/>
                <w:color w:val="000000"/>
                <w:lang w:eastAsia="en-AU"/>
              </w:rPr>
              <w:t xml:space="preserve">s of communication within the Southern </w:t>
            </w:r>
            <w:proofErr w:type="gramStart"/>
            <w:r w:rsidR="0003364C">
              <w:rPr>
                <w:rFonts w:asciiTheme="minorHAnsi" w:hAnsiTheme="minorHAnsi" w:cs="Helvetica"/>
                <w:color w:val="000000"/>
                <w:lang w:eastAsia="en-AU"/>
              </w:rPr>
              <w:t xml:space="preserve">Cross </w:t>
            </w: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 xml:space="preserve"> Group</w:t>
            </w:r>
            <w:proofErr w:type="gramEnd"/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 xml:space="preserve"> to resolve product </w:t>
            </w:r>
            <w:r w:rsidR="00202B44">
              <w:rPr>
                <w:rFonts w:asciiTheme="minorHAnsi" w:hAnsiTheme="minorHAnsi" w:cs="Helvetica"/>
                <w:color w:val="000000"/>
                <w:lang w:eastAsia="en-AU"/>
              </w:rPr>
              <w:t>setup</w:t>
            </w: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 xml:space="preserve"> issues</w:t>
            </w:r>
          </w:p>
        </w:tc>
      </w:tr>
      <w:tr w:rsidR="00E9390A" w:rsidRPr="00F85571" w14:paraId="6214E09E" w14:textId="77777777" w:rsidTr="00B84A03">
        <w:trPr>
          <w:gridAfter w:val="1"/>
          <w:wAfter w:w="4" w:type="pct"/>
          <w:cantSplit/>
          <w:trHeight w:val="796"/>
        </w:trPr>
        <w:tc>
          <w:tcPr>
            <w:tcW w:w="624" w:type="pct"/>
          </w:tcPr>
          <w:p w14:paraId="3604EB40" w14:textId="77777777" w:rsidR="00E9390A" w:rsidRDefault="00E9390A" w:rsidP="00E67CE4">
            <w:pPr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Analysis</w:t>
            </w:r>
          </w:p>
        </w:tc>
        <w:tc>
          <w:tcPr>
            <w:tcW w:w="4372" w:type="pct"/>
            <w:gridSpan w:val="6"/>
          </w:tcPr>
          <w:p w14:paraId="75C1BD21" w14:textId="77777777" w:rsidR="00DA037F" w:rsidRPr="00DA037F" w:rsidRDefault="00DA037F" w:rsidP="00DA037F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Identifies problems </w:t>
            </w:r>
            <w:r w:rsidR="00EE2FB6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and/</w:t>
            </w: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or opportunities around group spend</w:t>
            </w:r>
            <w:r w:rsidR="00EE2FB6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and support </w:t>
            </w:r>
          </w:p>
          <w:p w14:paraId="248194C0" w14:textId="77777777" w:rsidR="00E9390A" w:rsidRPr="00DA037F" w:rsidRDefault="00DA037F" w:rsidP="00DA037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 xml:space="preserve">Develop appropriate supplier </w:t>
            </w:r>
            <w:r w:rsidR="004B4B08">
              <w:rPr>
                <w:rFonts w:asciiTheme="minorHAnsi" w:hAnsiTheme="minorHAnsi" w:cs="Helvetica"/>
                <w:color w:val="000000"/>
                <w:lang w:eastAsia="en-AU"/>
              </w:rPr>
              <w:t xml:space="preserve">item data </w:t>
            </w: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>analysis reports as needed</w:t>
            </w:r>
          </w:p>
          <w:p w14:paraId="1A3443AC" w14:textId="77777777" w:rsidR="00DA037F" w:rsidRPr="00BF0DB0" w:rsidRDefault="00DA037F" w:rsidP="00DA037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>Identify opportunities to improve value and leverage expenditure, through data analysis and management of current supply contracts</w:t>
            </w:r>
          </w:p>
        </w:tc>
      </w:tr>
      <w:tr w:rsidR="00E9390A" w:rsidRPr="00F85571" w14:paraId="2BAB7A50" w14:textId="77777777" w:rsidTr="00B84A03">
        <w:trPr>
          <w:gridAfter w:val="1"/>
          <w:wAfter w:w="4" w:type="pct"/>
          <w:cantSplit/>
          <w:trHeight w:val="796"/>
        </w:trPr>
        <w:tc>
          <w:tcPr>
            <w:tcW w:w="624" w:type="pct"/>
          </w:tcPr>
          <w:p w14:paraId="55FA0402" w14:textId="77777777" w:rsidR="00E9390A" w:rsidRDefault="00E9390A" w:rsidP="00E67CE4">
            <w:pPr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 xml:space="preserve">Relationships </w:t>
            </w:r>
          </w:p>
        </w:tc>
        <w:tc>
          <w:tcPr>
            <w:tcW w:w="4372" w:type="pct"/>
            <w:gridSpan w:val="6"/>
          </w:tcPr>
          <w:p w14:paraId="7378AF2B" w14:textId="77777777" w:rsidR="00DA037F" w:rsidRPr="00DA037F" w:rsidRDefault="00DA037F" w:rsidP="00DA037F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Develop professional working relationships with the supplier base which have mutual benefits and advantages</w:t>
            </w:r>
          </w:p>
          <w:p w14:paraId="77E4FAC8" w14:textId="77777777" w:rsidR="00E9390A" w:rsidRPr="00DA037F" w:rsidRDefault="00DA037F" w:rsidP="00DA037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>Foster open and honest communication to gain the trust and respect of both internal and external customers</w:t>
            </w:r>
          </w:p>
          <w:p w14:paraId="2675B5BB" w14:textId="77777777" w:rsidR="00DA037F" w:rsidRPr="00DA037F" w:rsidRDefault="00DA037F" w:rsidP="00DA037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>Build team spirit by promoting co-operation and empowering others</w:t>
            </w:r>
          </w:p>
          <w:p w14:paraId="0CC99024" w14:textId="77777777" w:rsidR="00DA037F" w:rsidRPr="00DA037F" w:rsidRDefault="00DA037F" w:rsidP="00D72E64">
            <w:pPr>
              <w:pStyle w:val="SXHBodytextstyle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Always demonstrate sound </w:t>
            </w:r>
            <w:r w:rsidR="00D72E64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business </w:t>
            </w: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practices, personal ethics and </w:t>
            </w:r>
            <w:proofErr w:type="gramStart"/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maintains a high standard of professionalism at all times</w:t>
            </w:r>
            <w:proofErr w:type="gramEnd"/>
          </w:p>
        </w:tc>
      </w:tr>
      <w:tr w:rsidR="00E9390A" w:rsidRPr="00F85571" w14:paraId="0A02EED3" w14:textId="77777777" w:rsidTr="00B84A03">
        <w:trPr>
          <w:gridAfter w:val="1"/>
          <w:wAfter w:w="4" w:type="pct"/>
          <w:cantSplit/>
          <w:trHeight w:val="796"/>
        </w:trPr>
        <w:tc>
          <w:tcPr>
            <w:tcW w:w="624" w:type="pct"/>
          </w:tcPr>
          <w:p w14:paraId="6C80229B" w14:textId="77777777" w:rsidR="00E9390A" w:rsidRDefault="00E9390A" w:rsidP="00E67CE4">
            <w:pPr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Safety, Quality and Risk Management</w:t>
            </w:r>
          </w:p>
        </w:tc>
        <w:tc>
          <w:tcPr>
            <w:tcW w:w="4372" w:type="pct"/>
            <w:gridSpan w:val="6"/>
          </w:tcPr>
          <w:p w14:paraId="0ABC8275" w14:textId="77777777" w:rsidR="00E9390A" w:rsidRPr="00DA037F" w:rsidRDefault="00D72E64" w:rsidP="00DA037F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W</w:t>
            </w:r>
            <w:r w:rsidR="00DA037F"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ork within the Southern Cross H</w:t>
            </w:r>
            <w:r w:rsidR="0003364C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ealthcare’s</w:t>
            </w:r>
            <w:r w:rsidR="00DA037F"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Policies and Guidelines</w:t>
            </w:r>
          </w:p>
          <w:p w14:paraId="7CE57693" w14:textId="77777777" w:rsidR="00DA037F" w:rsidRPr="00BF0DB0" w:rsidRDefault="00DA037F" w:rsidP="00D72E64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Take responsibility for personal compliance with health and safety policies and procedures, ensures own actions do not put others at risk</w:t>
            </w:r>
          </w:p>
        </w:tc>
      </w:tr>
      <w:tr w:rsidR="00E9390A" w:rsidRPr="00F85571" w14:paraId="03662DBC" w14:textId="77777777" w:rsidTr="00B84A03">
        <w:trPr>
          <w:gridAfter w:val="1"/>
          <w:wAfter w:w="4" w:type="pct"/>
          <w:cantSplit/>
          <w:trHeight w:val="796"/>
        </w:trPr>
        <w:tc>
          <w:tcPr>
            <w:tcW w:w="624" w:type="pct"/>
          </w:tcPr>
          <w:p w14:paraId="2D90CD3A" w14:textId="77777777" w:rsidR="00E9390A" w:rsidRDefault="00E9390A" w:rsidP="00E67CE4">
            <w:pPr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Business Acumen</w:t>
            </w:r>
          </w:p>
        </w:tc>
        <w:tc>
          <w:tcPr>
            <w:tcW w:w="4372" w:type="pct"/>
            <w:gridSpan w:val="6"/>
          </w:tcPr>
          <w:p w14:paraId="271DE2DE" w14:textId="77777777" w:rsidR="00DA037F" w:rsidRPr="00DA037F" w:rsidRDefault="00DA037F" w:rsidP="00DA037F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Effectively role model Southern Cross </w:t>
            </w:r>
            <w:r w:rsidR="0003364C"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H</w:t>
            </w:r>
            <w:r w:rsidR="0003364C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ealthcare’s</w:t>
            </w:r>
            <w:r w:rsidRPr="00DA037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values</w:t>
            </w:r>
          </w:p>
          <w:p w14:paraId="40952C59" w14:textId="77777777" w:rsidR="00E9390A" w:rsidRPr="00DA037F" w:rsidRDefault="00DA037F" w:rsidP="00DA037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>Optimise the efficiency and economy of services and ensures assets are protected and costs are managed</w:t>
            </w:r>
          </w:p>
          <w:p w14:paraId="35D33A09" w14:textId="77777777" w:rsidR="00DA037F" w:rsidRPr="00BF0DB0" w:rsidRDefault="00DA037F" w:rsidP="0003364C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>Support a strong and positive image of Southern Cross H</w:t>
            </w:r>
            <w:r w:rsidR="0003364C">
              <w:rPr>
                <w:rFonts w:asciiTheme="minorHAnsi" w:hAnsiTheme="minorHAnsi" w:cs="Helvetica"/>
                <w:color w:val="000000"/>
                <w:lang w:eastAsia="en-AU"/>
              </w:rPr>
              <w:t>ealthcare</w:t>
            </w:r>
            <w:r w:rsidRPr="00DA037F">
              <w:rPr>
                <w:rFonts w:asciiTheme="minorHAnsi" w:hAnsiTheme="minorHAnsi" w:cs="Helvetica"/>
                <w:color w:val="000000"/>
                <w:lang w:eastAsia="en-AU"/>
              </w:rPr>
              <w:t xml:space="preserve"> within the local community and with key internal and external stakeholders</w:t>
            </w:r>
          </w:p>
        </w:tc>
      </w:tr>
      <w:tr w:rsidR="00917243" w:rsidRPr="005632C4" w14:paraId="38396DF9" w14:textId="77777777" w:rsidTr="006A3472">
        <w:trPr>
          <w:gridAfter w:val="1"/>
          <w:wAfter w:w="4" w:type="pct"/>
          <w:trHeight w:val="448"/>
        </w:trPr>
        <w:tc>
          <w:tcPr>
            <w:tcW w:w="49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1F53D33" w14:textId="77777777" w:rsidR="00917243" w:rsidRPr="005632C4" w:rsidRDefault="00917243" w:rsidP="008B4F83">
            <w:pPr>
              <w:tabs>
                <w:tab w:val="left" w:pos="3958"/>
              </w:tabs>
              <w:jc w:val="center"/>
              <w:rPr>
                <w:rFonts w:asciiTheme="minorHAnsi" w:hAnsiTheme="minorHAnsi" w:cs="Helvetica"/>
                <w:b/>
                <w:bCs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bCs/>
                <w:color w:val="00B0F0"/>
                <w:sz w:val="22"/>
                <w:szCs w:val="22"/>
              </w:rPr>
              <w:lastRenderedPageBreak/>
              <w:t>Section 5. Education, Knowledge and Skill Requirements:</w:t>
            </w:r>
          </w:p>
        </w:tc>
      </w:tr>
      <w:tr w:rsidR="00917243" w:rsidRPr="00F85571" w14:paraId="79A36D69" w14:textId="77777777" w:rsidTr="006A3472">
        <w:trPr>
          <w:gridAfter w:val="1"/>
          <w:wAfter w:w="4" w:type="pct"/>
          <w:cantSplit/>
          <w:trHeight w:val="235"/>
        </w:trPr>
        <w:tc>
          <w:tcPr>
            <w:tcW w:w="2478" w:type="pct"/>
            <w:gridSpan w:val="2"/>
          </w:tcPr>
          <w:p w14:paraId="0E3CB5E4" w14:textId="77777777" w:rsidR="00917243" w:rsidRPr="00F85571" w:rsidRDefault="000C5A00" w:rsidP="000C5A00">
            <w:pPr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 required</w:t>
            </w:r>
          </w:p>
        </w:tc>
        <w:tc>
          <w:tcPr>
            <w:tcW w:w="2518" w:type="pct"/>
            <w:gridSpan w:val="5"/>
          </w:tcPr>
          <w:p w14:paraId="4A1A9A6F" w14:textId="77777777" w:rsidR="00917243" w:rsidRPr="00F85571" w:rsidRDefault="000C5A00" w:rsidP="008B4F83">
            <w:pPr>
              <w:ind w:left="-78"/>
              <w:rPr>
                <w:rFonts w:asciiTheme="minorHAnsi" w:hAnsiTheme="minorHAnsi" w:cs="Helvetica"/>
                <w:b/>
                <w:bCs/>
              </w:rPr>
            </w:pPr>
            <w:r>
              <w:rPr>
                <w:rFonts w:asciiTheme="minorHAnsi" w:hAnsiTheme="minorHAnsi" w:cs="Helvetica"/>
                <w:b/>
                <w:bCs/>
              </w:rPr>
              <w:t>Formal education &amp; training</w:t>
            </w:r>
          </w:p>
        </w:tc>
      </w:tr>
      <w:tr w:rsidR="00917243" w:rsidRPr="00F85571" w14:paraId="1CCE6A57" w14:textId="77777777" w:rsidTr="006A3472">
        <w:trPr>
          <w:gridAfter w:val="1"/>
          <w:wAfter w:w="4" w:type="pct"/>
          <w:cantSplit/>
          <w:trHeight w:val="1303"/>
        </w:trPr>
        <w:tc>
          <w:tcPr>
            <w:tcW w:w="2478" w:type="pct"/>
            <w:gridSpan w:val="2"/>
          </w:tcPr>
          <w:p w14:paraId="0DA9543A" w14:textId="77777777" w:rsidR="000C5A00" w:rsidRDefault="000C5A00" w:rsidP="000C5A00">
            <w:pPr>
              <w:pStyle w:val="Title"/>
              <w:jc w:val="left"/>
              <w:rPr>
                <w:rFonts w:asciiTheme="minorHAnsi" w:hAnsiTheme="minorHAnsi" w:cs="Helvetica"/>
                <w:bCs/>
                <w:sz w:val="20"/>
                <w:u w:val="none"/>
              </w:rPr>
            </w:pPr>
            <w:r w:rsidRPr="000C5A00">
              <w:rPr>
                <w:rFonts w:asciiTheme="minorHAnsi" w:hAnsiTheme="minorHAnsi" w:cs="Helvetica"/>
                <w:bCs/>
                <w:sz w:val="20"/>
                <w:u w:val="none"/>
              </w:rPr>
              <w:t>Essential:</w:t>
            </w:r>
          </w:p>
          <w:p w14:paraId="3410EAF2" w14:textId="77777777" w:rsidR="005206CD" w:rsidRDefault="005206CD" w:rsidP="005B61B1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Master Data Management skills</w:t>
            </w:r>
          </w:p>
          <w:p w14:paraId="08121066" w14:textId="77777777" w:rsidR="00F716AF" w:rsidRDefault="005B61B1" w:rsidP="005B61B1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Ability to work well within teams</w:t>
            </w:r>
          </w:p>
          <w:p w14:paraId="380BBB4C" w14:textId="77777777" w:rsidR="005B61B1" w:rsidRPr="005B61B1" w:rsidRDefault="005B61B1" w:rsidP="005B61B1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Excellent </w:t>
            </w:r>
            <w:proofErr w:type="gramStart"/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problem solving</w:t>
            </w:r>
            <w:proofErr w:type="gramEnd"/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skills</w:t>
            </w:r>
          </w:p>
          <w:p w14:paraId="351D2CD3" w14:textId="77777777" w:rsidR="0024271D" w:rsidRPr="0024271D" w:rsidRDefault="005B61B1" w:rsidP="0024271D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Knowledge of </w:t>
            </w:r>
            <w:r w:rsidR="004C7066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data management </w:t>
            </w: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systems to an intermediate level</w:t>
            </w:r>
          </w:p>
          <w:p w14:paraId="3B4D68CE" w14:textId="77777777" w:rsidR="00917243" w:rsidRDefault="005B61B1" w:rsidP="00F716AF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Good analytical skills</w:t>
            </w:r>
          </w:p>
          <w:p w14:paraId="23BA6B9F" w14:textId="77777777" w:rsidR="005206CD" w:rsidRDefault="005206CD" w:rsidP="005206CD">
            <w:pPr>
              <w:pStyle w:val="SXHBodytextstyle"/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</w:p>
          <w:p w14:paraId="41BF82DC" w14:textId="77777777" w:rsidR="005206CD" w:rsidRPr="002F2883" w:rsidRDefault="005206CD" w:rsidP="005206CD">
            <w:pPr>
              <w:pStyle w:val="SXHBodytextstyle"/>
              <w:spacing w:line="240" w:lineRule="auto"/>
              <w:rPr>
                <w:rFonts w:asciiTheme="minorHAnsi" w:eastAsia="Times New Roman" w:hAnsiTheme="minorHAnsi" w:cs="Helvetica"/>
                <w:b/>
                <w:color w:val="000000"/>
                <w:lang w:val="en-AU" w:eastAsia="en-AU"/>
              </w:rPr>
            </w:pPr>
            <w:r w:rsidRPr="002F2883">
              <w:rPr>
                <w:rFonts w:asciiTheme="minorHAnsi" w:eastAsia="Times New Roman" w:hAnsiTheme="minorHAnsi" w:cs="Helvetica"/>
                <w:b/>
                <w:color w:val="000000"/>
                <w:lang w:val="en-AU" w:eastAsia="en-AU"/>
              </w:rPr>
              <w:t>Desirable:</w:t>
            </w:r>
          </w:p>
          <w:p w14:paraId="6B0C126D" w14:textId="77777777" w:rsidR="005206CD" w:rsidRDefault="005206CD" w:rsidP="005206CD">
            <w:pPr>
              <w:pStyle w:val="SXHBodytextstyle"/>
              <w:numPr>
                <w:ilvl w:val="0"/>
                <w:numId w:val="38"/>
              </w:numPr>
              <w:spacing w:line="240" w:lineRule="auto"/>
              <w:ind w:left="318" w:hanging="318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Healthcare industry</w:t>
            </w:r>
            <w:r w:rsidR="002F2883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experience</w:t>
            </w:r>
          </w:p>
          <w:p w14:paraId="492BDE00" w14:textId="77777777" w:rsidR="002F2883" w:rsidRPr="005B61B1" w:rsidRDefault="002F2883" w:rsidP="005206CD">
            <w:pPr>
              <w:pStyle w:val="SXHBodytextstyle"/>
              <w:numPr>
                <w:ilvl w:val="0"/>
                <w:numId w:val="38"/>
              </w:numPr>
              <w:spacing w:line="240" w:lineRule="auto"/>
              <w:ind w:left="318" w:hanging="318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Knowledge of GS1 &amp; </w:t>
            </w:r>
            <w:r w:rsidR="004C7066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and </w:t>
            </w:r>
            <w:r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exposure to barcoding</w:t>
            </w:r>
          </w:p>
        </w:tc>
        <w:tc>
          <w:tcPr>
            <w:tcW w:w="2518" w:type="pct"/>
            <w:gridSpan w:val="5"/>
          </w:tcPr>
          <w:p w14:paraId="32F09053" w14:textId="77777777" w:rsidR="000C5A00" w:rsidRPr="000C5A00" w:rsidRDefault="000C5A00" w:rsidP="000C5A00">
            <w:pPr>
              <w:rPr>
                <w:rFonts w:asciiTheme="minorHAnsi" w:hAnsiTheme="minorHAnsi" w:cs="Helvetica"/>
                <w:b/>
                <w:bCs/>
              </w:rPr>
            </w:pPr>
            <w:r w:rsidRPr="000C5A00">
              <w:rPr>
                <w:rFonts w:asciiTheme="minorHAnsi" w:hAnsiTheme="minorHAnsi" w:cs="Helvetica"/>
                <w:b/>
                <w:bCs/>
              </w:rPr>
              <w:t>Essential:</w:t>
            </w:r>
          </w:p>
          <w:p w14:paraId="51DD9053" w14:textId="77777777" w:rsidR="005B61B1" w:rsidRPr="005B61B1" w:rsidRDefault="005B61B1" w:rsidP="005B61B1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At least </w:t>
            </w:r>
            <w:r w:rsidR="00B84A03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4</w:t>
            </w:r>
            <w:r w:rsidR="00B84A03"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</w:t>
            </w: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years </w:t>
            </w:r>
            <w:r w:rsidR="00F716A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relevant </w:t>
            </w: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previous work experience</w:t>
            </w:r>
          </w:p>
          <w:p w14:paraId="3BF6A7A1" w14:textId="77777777" w:rsidR="005B61B1" w:rsidRPr="005B61B1" w:rsidRDefault="005B61B1" w:rsidP="005B61B1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Excellent English language skills both written and verbal</w:t>
            </w:r>
          </w:p>
          <w:p w14:paraId="00899F6A" w14:textId="77777777" w:rsidR="000C5A00" w:rsidRDefault="005B61B1" w:rsidP="005B61B1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Knowledge and management of computer systems</w:t>
            </w:r>
            <w:r w:rsidR="00F716AF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, Excel</w:t>
            </w: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 xml:space="preserve"> spread sheets and database maintenance to an intermediate level</w:t>
            </w:r>
          </w:p>
          <w:p w14:paraId="3AB54368" w14:textId="77777777" w:rsidR="005B61B1" w:rsidRPr="005B61B1" w:rsidRDefault="005B61B1" w:rsidP="005B61B1">
            <w:pPr>
              <w:pStyle w:val="SXHBodytextstyle"/>
              <w:spacing w:line="240" w:lineRule="auto"/>
              <w:ind w:left="360"/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</w:pPr>
          </w:p>
          <w:p w14:paraId="56E7B277" w14:textId="77777777" w:rsidR="000C5A00" w:rsidRPr="000C5A00" w:rsidRDefault="000C5A00" w:rsidP="000C5A00">
            <w:pPr>
              <w:rPr>
                <w:rFonts w:asciiTheme="minorHAnsi" w:hAnsiTheme="minorHAnsi" w:cs="Helvetica"/>
                <w:b/>
              </w:rPr>
            </w:pPr>
            <w:r w:rsidRPr="000C5A00">
              <w:rPr>
                <w:rFonts w:asciiTheme="minorHAnsi" w:hAnsiTheme="minorHAnsi" w:cs="Helvetica"/>
                <w:b/>
                <w:bCs/>
              </w:rPr>
              <w:t>Desirable:</w:t>
            </w:r>
          </w:p>
          <w:p w14:paraId="11B661B0" w14:textId="77777777" w:rsidR="00917243" w:rsidRPr="000C5A00" w:rsidRDefault="005B61B1" w:rsidP="005B61B1">
            <w:pPr>
              <w:pStyle w:val="SXHBodytextstyle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="Helvetica"/>
              </w:rPr>
            </w:pPr>
            <w:r w:rsidRPr="005B61B1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Knowledge and experience of Tech</w:t>
            </w:r>
            <w:r w:rsidR="0024271D">
              <w:rPr>
                <w:rFonts w:asciiTheme="minorHAnsi" w:eastAsia="Times New Roman" w:hAnsiTheme="minorHAnsi" w:cs="Helvetica"/>
                <w:color w:val="000000"/>
                <w:lang w:val="en-AU" w:eastAsia="en-AU"/>
              </w:rPr>
              <w:t>nologyOne</w:t>
            </w:r>
          </w:p>
        </w:tc>
      </w:tr>
      <w:tr w:rsidR="00917243" w:rsidRPr="005632C4" w14:paraId="61711045" w14:textId="77777777" w:rsidTr="006A3472">
        <w:trPr>
          <w:gridAfter w:val="1"/>
          <w:wAfter w:w="4" w:type="pct"/>
          <w:trHeight w:val="448"/>
        </w:trPr>
        <w:tc>
          <w:tcPr>
            <w:tcW w:w="49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5D2576F" w14:textId="77777777" w:rsidR="00917243" w:rsidRPr="005632C4" w:rsidRDefault="00917243" w:rsidP="008B4F83">
            <w:pPr>
              <w:tabs>
                <w:tab w:val="left" w:pos="3958"/>
              </w:tabs>
              <w:jc w:val="center"/>
              <w:rPr>
                <w:rFonts w:asciiTheme="minorHAnsi" w:hAnsiTheme="minorHAnsi" w:cs="Helvetica"/>
                <w:b/>
                <w:bCs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bCs/>
                <w:color w:val="00B0F0"/>
                <w:sz w:val="22"/>
                <w:szCs w:val="22"/>
              </w:rPr>
              <w:t>Section 6. Personal requirements to meet position objectives:</w:t>
            </w:r>
          </w:p>
        </w:tc>
      </w:tr>
      <w:tr w:rsidR="000C5A00" w:rsidRPr="00F85571" w14:paraId="5E334DAC" w14:textId="77777777" w:rsidTr="006A3472">
        <w:trPr>
          <w:gridAfter w:val="1"/>
          <w:wAfter w:w="4" w:type="pct"/>
          <w:cantSplit/>
          <w:trHeight w:val="235"/>
        </w:trPr>
        <w:tc>
          <w:tcPr>
            <w:tcW w:w="4996" w:type="pct"/>
            <w:gridSpan w:val="7"/>
          </w:tcPr>
          <w:p w14:paraId="498A03D4" w14:textId="77777777" w:rsidR="005B61B1" w:rsidRPr="005B61B1" w:rsidRDefault="005B61B1" w:rsidP="005B61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5B61B1">
              <w:rPr>
                <w:rFonts w:asciiTheme="minorHAnsi" w:hAnsiTheme="minorHAnsi" w:cs="Helvetica"/>
                <w:color w:val="000000"/>
                <w:lang w:eastAsia="en-AU"/>
              </w:rPr>
              <w:t>Values orientated</w:t>
            </w:r>
          </w:p>
          <w:p w14:paraId="4EC1B0E9" w14:textId="77777777" w:rsidR="005B61B1" w:rsidRPr="005B61B1" w:rsidRDefault="005B61B1" w:rsidP="005B61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5B61B1">
              <w:rPr>
                <w:rFonts w:asciiTheme="minorHAnsi" w:hAnsiTheme="minorHAnsi" w:cs="Helvetica"/>
                <w:color w:val="000000"/>
                <w:lang w:eastAsia="en-AU"/>
              </w:rPr>
              <w:t>Attention to detail</w:t>
            </w:r>
          </w:p>
          <w:p w14:paraId="77ACACC3" w14:textId="77777777" w:rsidR="005B61B1" w:rsidRPr="005B61B1" w:rsidRDefault="005B61B1" w:rsidP="005B61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5B61B1">
              <w:rPr>
                <w:rFonts w:asciiTheme="minorHAnsi" w:hAnsiTheme="minorHAnsi" w:cs="Helvetica"/>
                <w:color w:val="000000"/>
                <w:lang w:eastAsia="en-AU"/>
              </w:rPr>
              <w:t>Excellent interpersonal and communication skills</w:t>
            </w:r>
          </w:p>
          <w:p w14:paraId="366CB80A" w14:textId="77777777" w:rsidR="005B61B1" w:rsidRPr="005B61B1" w:rsidRDefault="005B61B1" w:rsidP="005B61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5B61B1">
              <w:rPr>
                <w:rFonts w:asciiTheme="minorHAnsi" w:hAnsiTheme="minorHAnsi" w:cs="Helvetica"/>
                <w:color w:val="000000"/>
                <w:lang w:eastAsia="en-AU"/>
              </w:rPr>
              <w:t>Proactive positive attitude</w:t>
            </w:r>
          </w:p>
          <w:p w14:paraId="03DD3393" w14:textId="77777777" w:rsidR="005B61B1" w:rsidRPr="005B61B1" w:rsidRDefault="005B61B1" w:rsidP="005B61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Helvetica"/>
                <w:color w:val="000000"/>
                <w:lang w:eastAsia="en-AU"/>
              </w:rPr>
            </w:pPr>
            <w:r w:rsidRPr="005B61B1">
              <w:rPr>
                <w:rFonts w:asciiTheme="minorHAnsi" w:hAnsiTheme="minorHAnsi" w:cs="Helvetica"/>
                <w:color w:val="000000"/>
                <w:lang w:eastAsia="en-AU"/>
              </w:rPr>
              <w:t>Consistency and determination in working towards goals</w:t>
            </w:r>
          </w:p>
          <w:p w14:paraId="58103D02" w14:textId="77777777" w:rsidR="000C5A00" w:rsidRDefault="005B61B1" w:rsidP="005B61B1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="Helvetica"/>
                <w:b w:val="0"/>
                <w:color w:val="000000"/>
                <w:sz w:val="20"/>
                <w:u w:val="none"/>
                <w:lang w:eastAsia="en-AU"/>
              </w:rPr>
            </w:pPr>
            <w:r w:rsidRPr="005B61B1">
              <w:rPr>
                <w:rFonts w:asciiTheme="minorHAnsi" w:hAnsiTheme="minorHAnsi" w:cs="Helvetica"/>
                <w:b w:val="0"/>
                <w:color w:val="000000"/>
                <w:sz w:val="20"/>
                <w:u w:val="none"/>
                <w:lang w:eastAsia="en-AU"/>
              </w:rPr>
              <w:t>Adaptability and flexibility</w:t>
            </w:r>
          </w:p>
          <w:p w14:paraId="02014ED2" w14:textId="77777777" w:rsidR="0024271D" w:rsidRPr="005B61B1" w:rsidRDefault="004C7066" w:rsidP="005B61B1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="Helvetica"/>
                <w:b w:val="0"/>
                <w:color w:val="000000"/>
                <w:sz w:val="20"/>
                <w:u w:val="none"/>
                <w:lang w:eastAsia="en-AU"/>
              </w:rPr>
            </w:pPr>
            <w:r>
              <w:rPr>
                <w:rFonts w:asciiTheme="minorHAnsi" w:hAnsiTheme="minorHAnsi" w:cs="Helvetica"/>
                <w:b w:val="0"/>
                <w:color w:val="000000"/>
                <w:sz w:val="20"/>
                <w:u w:val="none"/>
                <w:lang w:eastAsia="en-AU"/>
              </w:rPr>
              <w:t>Self-motivated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8"/>
            </w:tblGrid>
            <w:tr w:rsidR="000C5A00" w:rsidRPr="009273A7" w14:paraId="4408EFD1" w14:textId="77777777" w:rsidTr="00E67CE4">
              <w:trPr>
                <w:trHeight w:val="222"/>
              </w:trPr>
              <w:tc>
                <w:tcPr>
                  <w:tcW w:w="4878" w:type="dxa"/>
                </w:tcPr>
                <w:p w14:paraId="073980A5" w14:textId="77777777" w:rsidR="000C5A00" w:rsidRPr="00725B18" w:rsidRDefault="000C5A00" w:rsidP="00725B18">
                  <w:pPr>
                    <w:rPr>
                      <w:rFonts w:asciiTheme="minorHAnsi" w:hAnsiTheme="minorHAnsi" w:cs="Helvetica"/>
                    </w:rPr>
                  </w:pPr>
                </w:p>
              </w:tc>
            </w:tr>
          </w:tbl>
          <w:p w14:paraId="25E50666" w14:textId="77777777" w:rsidR="000C5A00" w:rsidRPr="009273A7" w:rsidRDefault="000C5A00" w:rsidP="009273A7">
            <w:pPr>
              <w:rPr>
                <w:rFonts w:asciiTheme="minorHAnsi" w:hAnsiTheme="minorHAnsi" w:cs="Helvetica"/>
                <w:bCs/>
              </w:rPr>
            </w:pPr>
          </w:p>
        </w:tc>
      </w:tr>
      <w:tr w:rsidR="00917243" w:rsidRPr="005632C4" w14:paraId="7CDF585F" w14:textId="77777777" w:rsidTr="006A3472">
        <w:trPr>
          <w:gridAfter w:val="1"/>
          <w:wAfter w:w="4" w:type="pct"/>
          <w:trHeight w:val="448"/>
        </w:trPr>
        <w:tc>
          <w:tcPr>
            <w:tcW w:w="499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137986C" w14:textId="77777777" w:rsidR="00917243" w:rsidRPr="005632C4" w:rsidRDefault="00917243" w:rsidP="002F0839">
            <w:pPr>
              <w:tabs>
                <w:tab w:val="left" w:pos="3958"/>
              </w:tabs>
              <w:jc w:val="center"/>
              <w:rPr>
                <w:rFonts w:asciiTheme="minorHAnsi" w:hAnsiTheme="minorHAnsi" w:cs="Helvetica"/>
                <w:b/>
                <w:bCs/>
                <w:sz w:val="22"/>
                <w:szCs w:val="22"/>
              </w:rPr>
            </w:pPr>
            <w:r w:rsidRPr="005632C4">
              <w:rPr>
                <w:rFonts w:asciiTheme="minorHAnsi" w:hAnsiTheme="minorHAnsi" w:cs="Helvetica"/>
                <w:b/>
                <w:bCs/>
                <w:color w:val="00B0F0"/>
                <w:sz w:val="22"/>
                <w:szCs w:val="22"/>
              </w:rPr>
              <w:t xml:space="preserve">Section 7. Key leadership Behaviours: Leading </w:t>
            </w:r>
            <w:r w:rsidR="002F0839">
              <w:rPr>
                <w:rFonts w:asciiTheme="minorHAnsi" w:hAnsiTheme="minorHAnsi" w:cs="Helvetica"/>
                <w:b/>
                <w:bCs/>
                <w:color w:val="00B0F0"/>
                <w:sz w:val="22"/>
                <w:szCs w:val="22"/>
              </w:rPr>
              <w:t>self</w:t>
            </w:r>
          </w:p>
        </w:tc>
      </w:tr>
      <w:tr w:rsidR="002F0839" w:rsidRPr="00F81046" w14:paraId="00703758" w14:textId="77777777" w:rsidTr="006A3472">
        <w:trPr>
          <w:cantSplit/>
          <w:trHeight w:val="828"/>
        </w:trPr>
        <w:tc>
          <w:tcPr>
            <w:tcW w:w="2478" w:type="pct"/>
            <w:gridSpan w:val="2"/>
          </w:tcPr>
          <w:p w14:paraId="1F4E3F82" w14:textId="77777777" w:rsidR="002F0839" w:rsidRDefault="002F0839" w:rsidP="002F083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NZ" w:eastAsia="en-NZ"/>
              </w:rPr>
            </w:pPr>
            <w:r>
              <w:rPr>
                <w:rFonts w:asciiTheme="minorHAnsi" w:hAnsiTheme="minorHAnsi"/>
                <w:lang w:val="en-NZ" w:eastAsia="en-NZ"/>
              </w:rPr>
              <w:t>Establish credibility</w:t>
            </w:r>
          </w:p>
          <w:p w14:paraId="17E70F9B" w14:textId="77777777" w:rsidR="002F0839" w:rsidRDefault="002F0839" w:rsidP="002F083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NZ" w:eastAsia="en-NZ"/>
              </w:rPr>
            </w:pPr>
            <w:r>
              <w:rPr>
                <w:rFonts w:asciiTheme="minorHAnsi" w:hAnsiTheme="minorHAnsi"/>
                <w:lang w:val="en-NZ" w:eastAsia="en-NZ"/>
              </w:rPr>
              <w:t>Deliver results</w:t>
            </w:r>
          </w:p>
          <w:p w14:paraId="164E7BB0" w14:textId="77777777" w:rsidR="002F0839" w:rsidRDefault="002F0839" w:rsidP="002F083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NZ" w:eastAsia="en-NZ"/>
              </w:rPr>
            </w:pPr>
            <w:r>
              <w:rPr>
                <w:rFonts w:asciiTheme="minorHAnsi" w:hAnsiTheme="minorHAnsi"/>
                <w:lang w:val="en-NZ" w:eastAsia="en-NZ"/>
              </w:rPr>
              <w:t>Do whatever it takes</w:t>
            </w:r>
          </w:p>
        </w:tc>
        <w:tc>
          <w:tcPr>
            <w:tcW w:w="2522" w:type="pct"/>
            <w:gridSpan w:val="6"/>
          </w:tcPr>
          <w:p w14:paraId="5BEBC243" w14:textId="77777777" w:rsidR="002F0839" w:rsidRDefault="002F0839" w:rsidP="002F083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NZ" w:eastAsia="en-NZ"/>
              </w:rPr>
            </w:pPr>
            <w:r>
              <w:rPr>
                <w:rFonts w:asciiTheme="minorHAnsi" w:hAnsiTheme="minorHAnsi"/>
                <w:lang w:val="en-NZ" w:eastAsia="en-NZ"/>
              </w:rPr>
              <w:t>Interpersonal savvy</w:t>
            </w:r>
          </w:p>
          <w:p w14:paraId="7E886E6F" w14:textId="77777777" w:rsidR="002F0839" w:rsidRDefault="002F0839" w:rsidP="002F083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NZ" w:eastAsia="en-NZ"/>
              </w:rPr>
            </w:pPr>
            <w:r>
              <w:rPr>
                <w:rFonts w:asciiTheme="minorHAnsi" w:hAnsiTheme="minorHAnsi"/>
                <w:lang w:val="en-NZ" w:eastAsia="en-NZ"/>
              </w:rPr>
              <w:t>Embrace flexibility</w:t>
            </w:r>
          </w:p>
          <w:p w14:paraId="5301A051" w14:textId="77777777" w:rsidR="002F0839" w:rsidRPr="00F85571" w:rsidRDefault="002F0839" w:rsidP="002F083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NZ" w:eastAsia="en-NZ"/>
              </w:rPr>
            </w:pPr>
            <w:r>
              <w:rPr>
                <w:rFonts w:asciiTheme="minorHAnsi" w:hAnsiTheme="minorHAnsi"/>
                <w:lang w:val="en-NZ" w:eastAsia="en-NZ"/>
              </w:rPr>
              <w:t>Be self-aware</w:t>
            </w:r>
          </w:p>
        </w:tc>
      </w:tr>
    </w:tbl>
    <w:p w14:paraId="6C07DE5E" w14:textId="77777777" w:rsidR="00A116D4" w:rsidRPr="00F85571" w:rsidRDefault="00A116D4" w:rsidP="00E62E62"/>
    <w:sectPr w:rsidR="00A116D4" w:rsidRPr="00F85571" w:rsidSect="00F216D6">
      <w:headerReference w:type="default" r:id="rId8"/>
      <w:footerReference w:type="default" r:id="rId9"/>
      <w:type w:val="oddPage"/>
      <w:pgSz w:w="16840" w:h="11907" w:orient="landscape" w:code="9"/>
      <w:pgMar w:top="142" w:right="1134" w:bottom="142" w:left="1134" w:header="0" w:footer="3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8152" w14:textId="77777777" w:rsidR="009371E4" w:rsidRDefault="009371E4">
      <w:r>
        <w:separator/>
      </w:r>
    </w:p>
  </w:endnote>
  <w:endnote w:type="continuationSeparator" w:id="0">
    <w:p w14:paraId="3A35A12E" w14:textId="77777777" w:rsidR="009371E4" w:rsidRDefault="0093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mnesMedium-Roman">
    <w:altName w:val="Cambria"/>
    <w:panose1 w:val="00000000000000000000"/>
    <w:charset w:val="00"/>
    <w:family w:val="roman"/>
    <w:notTrueType/>
    <w:pitch w:val="default"/>
  </w:font>
  <w:font w:name="OmnesRegular-Roma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0D73" w14:textId="77777777" w:rsidR="005206CD" w:rsidRDefault="005206CD" w:rsidP="00D37217">
    <w:pPr>
      <w:ind w:left="10800" w:firstLine="720"/>
      <w:jc w:val="center"/>
      <w:rPr>
        <w:rFonts w:ascii="Helvetica" w:hAnsi="Helvetica" w:cs="Helvetica"/>
        <w:sz w:val="14"/>
      </w:rPr>
    </w:pPr>
    <w:r>
      <w:rPr>
        <w:noProof/>
        <w:lang w:val="en-NZ" w:eastAsia="en-NZ"/>
      </w:rPr>
      <w:drawing>
        <wp:inline distT="0" distB="0" distL="0" distR="0" wp14:anchorId="1A9EC5C7" wp14:editId="5816327E">
          <wp:extent cx="2133600" cy="638175"/>
          <wp:effectExtent l="0" t="0" r="0" b="9525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4AE912" w14:textId="77777777" w:rsidR="005206CD" w:rsidRPr="000E6A50" w:rsidRDefault="005206CD" w:rsidP="000E6A50">
    <w:pPr>
      <w:jc w:val="center"/>
      <w:rPr>
        <w:rFonts w:ascii="Helvetica" w:hAnsi="Helvetica" w:cs="Helvetica"/>
        <w:sz w:val="14"/>
      </w:rPr>
    </w:pPr>
    <w:r w:rsidRPr="000E6A50">
      <w:rPr>
        <w:rFonts w:ascii="Helvetica" w:hAnsi="Helvetica" w:cs="Helvetica"/>
        <w:sz w:val="14"/>
      </w:rPr>
      <w:t xml:space="preserve">Page </w:t>
    </w:r>
    <w:r w:rsidRPr="000E6A50">
      <w:rPr>
        <w:rFonts w:ascii="Helvetica" w:hAnsi="Helvetica" w:cs="Helvetica"/>
        <w:b/>
        <w:bCs/>
        <w:sz w:val="14"/>
      </w:rPr>
      <w:fldChar w:fldCharType="begin"/>
    </w:r>
    <w:r w:rsidRPr="000E6A50">
      <w:rPr>
        <w:rFonts w:ascii="Helvetica" w:hAnsi="Helvetica" w:cs="Helvetica"/>
        <w:b/>
        <w:bCs/>
        <w:sz w:val="14"/>
      </w:rPr>
      <w:instrText xml:space="preserve"> PAGE  \* Arabic  \* MERGEFORMAT </w:instrText>
    </w:r>
    <w:r w:rsidRPr="000E6A50">
      <w:rPr>
        <w:rFonts w:ascii="Helvetica" w:hAnsi="Helvetica" w:cs="Helvetica"/>
        <w:b/>
        <w:bCs/>
        <w:sz w:val="14"/>
      </w:rPr>
      <w:fldChar w:fldCharType="separate"/>
    </w:r>
    <w:r w:rsidR="004B4B08">
      <w:rPr>
        <w:rFonts w:ascii="Helvetica" w:hAnsi="Helvetica" w:cs="Helvetica"/>
        <w:b/>
        <w:bCs/>
        <w:noProof/>
        <w:sz w:val="14"/>
      </w:rPr>
      <w:t>3</w:t>
    </w:r>
    <w:r w:rsidRPr="000E6A50">
      <w:rPr>
        <w:rFonts w:ascii="Helvetica" w:hAnsi="Helvetica" w:cs="Helvetica"/>
        <w:b/>
        <w:bCs/>
        <w:sz w:val="14"/>
      </w:rPr>
      <w:fldChar w:fldCharType="end"/>
    </w:r>
    <w:r w:rsidRPr="000E6A50">
      <w:rPr>
        <w:rFonts w:ascii="Helvetica" w:hAnsi="Helvetica" w:cs="Helvetica"/>
        <w:sz w:val="14"/>
      </w:rPr>
      <w:t xml:space="preserve"> of </w:t>
    </w:r>
    <w:r w:rsidRPr="000E6A50">
      <w:rPr>
        <w:rFonts w:ascii="Helvetica" w:hAnsi="Helvetica" w:cs="Helvetica"/>
        <w:b/>
        <w:bCs/>
        <w:sz w:val="14"/>
      </w:rPr>
      <w:fldChar w:fldCharType="begin"/>
    </w:r>
    <w:r w:rsidRPr="000E6A50">
      <w:rPr>
        <w:rFonts w:ascii="Helvetica" w:hAnsi="Helvetica" w:cs="Helvetica"/>
        <w:b/>
        <w:bCs/>
        <w:sz w:val="14"/>
      </w:rPr>
      <w:instrText xml:space="preserve"> NUMPAGES  \* Arabic  \* MERGEFORMAT </w:instrText>
    </w:r>
    <w:r w:rsidRPr="000E6A50">
      <w:rPr>
        <w:rFonts w:ascii="Helvetica" w:hAnsi="Helvetica" w:cs="Helvetica"/>
        <w:b/>
        <w:bCs/>
        <w:sz w:val="14"/>
      </w:rPr>
      <w:fldChar w:fldCharType="separate"/>
    </w:r>
    <w:r w:rsidR="004B4B08">
      <w:rPr>
        <w:rFonts w:ascii="Helvetica" w:hAnsi="Helvetica" w:cs="Helvetica"/>
        <w:b/>
        <w:bCs/>
        <w:noProof/>
        <w:sz w:val="14"/>
      </w:rPr>
      <w:t>3</w:t>
    </w:r>
    <w:r w:rsidRPr="000E6A50">
      <w:rPr>
        <w:rFonts w:ascii="Helvetica" w:hAnsi="Helvetica" w:cs="Helvetica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4BF1" w14:textId="77777777" w:rsidR="009371E4" w:rsidRDefault="009371E4">
      <w:r>
        <w:separator/>
      </w:r>
    </w:p>
  </w:footnote>
  <w:footnote w:type="continuationSeparator" w:id="0">
    <w:p w14:paraId="4DA6A746" w14:textId="77777777" w:rsidR="009371E4" w:rsidRDefault="0093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001B" w14:textId="77777777" w:rsidR="005206CD" w:rsidRDefault="005206CD" w:rsidP="00A66212">
    <w:pPr>
      <w:pStyle w:val="Header"/>
      <w:ind w:left="11520"/>
    </w:pPr>
    <w:r>
      <w:rPr>
        <w:noProof/>
        <w:lang w:val="en-NZ" w:eastAsia="en-NZ"/>
      </w:rPr>
      <w:drawing>
        <wp:inline distT="0" distB="0" distL="0" distR="0" wp14:anchorId="790DC71E" wp14:editId="44F01A06">
          <wp:extent cx="2200275" cy="885825"/>
          <wp:effectExtent l="0" t="0" r="9525" b="9525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3020" cy="890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6F"/>
    <w:multiLevelType w:val="hybridMultilevel"/>
    <w:tmpl w:val="AE4C05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4854"/>
    <w:multiLevelType w:val="hybridMultilevel"/>
    <w:tmpl w:val="C8F4B2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76CC2"/>
    <w:multiLevelType w:val="hybridMultilevel"/>
    <w:tmpl w:val="323448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A5215"/>
    <w:multiLevelType w:val="hybridMultilevel"/>
    <w:tmpl w:val="A35C8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B423A"/>
    <w:multiLevelType w:val="hybridMultilevel"/>
    <w:tmpl w:val="C0D43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0ED9562E"/>
    <w:multiLevelType w:val="hybridMultilevel"/>
    <w:tmpl w:val="F2506C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6AAD"/>
    <w:multiLevelType w:val="hybridMultilevel"/>
    <w:tmpl w:val="BF2A298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8F2A02"/>
    <w:multiLevelType w:val="hybridMultilevel"/>
    <w:tmpl w:val="74AED8C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83357"/>
    <w:multiLevelType w:val="hybridMultilevel"/>
    <w:tmpl w:val="7D70B6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08EF"/>
    <w:multiLevelType w:val="hybridMultilevel"/>
    <w:tmpl w:val="EF2C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C5009B"/>
    <w:multiLevelType w:val="hybridMultilevel"/>
    <w:tmpl w:val="54ACB65C"/>
    <w:lvl w:ilvl="0" w:tplc="3CC6D03E">
      <w:numFmt w:val="bullet"/>
      <w:lvlText w:val="•"/>
      <w:lvlJc w:val="left"/>
      <w:pPr>
        <w:ind w:left="1080" w:hanging="720"/>
      </w:pPr>
      <w:rPr>
        <w:rFonts w:ascii="Calibri" w:eastAsia="Arial Unicode MS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A61F2"/>
    <w:multiLevelType w:val="hybridMultilevel"/>
    <w:tmpl w:val="D11CD6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9061D"/>
    <w:multiLevelType w:val="hybridMultilevel"/>
    <w:tmpl w:val="5C407A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F797D"/>
    <w:multiLevelType w:val="hybridMultilevel"/>
    <w:tmpl w:val="F634C768"/>
    <w:lvl w:ilvl="0" w:tplc="5BEE4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126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65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E2A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D05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6A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26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70D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0E9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DE57591"/>
    <w:multiLevelType w:val="hybridMultilevel"/>
    <w:tmpl w:val="24EA8C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5753A7"/>
    <w:multiLevelType w:val="hybridMultilevel"/>
    <w:tmpl w:val="DE68F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D5E91"/>
    <w:multiLevelType w:val="hybridMultilevel"/>
    <w:tmpl w:val="30743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51A8B"/>
    <w:multiLevelType w:val="hybridMultilevel"/>
    <w:tmpl w:val="156C15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76D17"/>
    <w:multiLevelType w:val="hybridMultilevel"/>
    <w:tmpl w:val="B64C0A46"/>
    <w:lvl w:ilvl="0" w:tplc="980C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00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B20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124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22B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84D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525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C4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8C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DEC3B84"/>
    <w:multiLevelType w:val="hybridMultilevel"/>
    <w:tmpl w:val="98A4696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BF6465"/>
    <w:multiLevelType w:val="hybridMultilevel"/>
    <w:tmpl w:val="F12836D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C06FBF"/>
    <w:multiLevelType w:val="hybridMultilevel"/>
    <w:tmpl w:val="7CCAC0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89180A"/>
    <w:multiLevelType w:val="hybridMultilevel"/>
    <w:tmpl w:val="CDD4C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23" w15:restartNumberingAfterBreak="0">
    <w:nsid w:val="47A30A73"/>
    <w:multiLevelType w:val="hybridMultilevel"/>
    <w:tmpl w:val="02EC7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24" w15:restartNumberingAfterBreak="0">
    <w:nsid w:val="4A321A12"/>
    <w:multiLevelType w:val="hybridMultilevel"/>
    <w:tmpl w:val="9412E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25" w15:restartNumberingAfterBreak="0">
    <w:nsid w:val="4EA0093E"/>
    <w:multiLevelType w:val="hybridMultilevel"/>
    <w:tmpl w:val="5B343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E2E45"/>
    <w:multiLevelType w:val="hybridMultilevel"/>
    <w:tmpl w:val="AD042330"/>
    <w:lvl w:ilvl="0" w:tplc="3FD09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47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6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5E2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068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CB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A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ED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CA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E63CCB"/>
    <w:multiLevelType w:val="hybridMultilevel"/>
    <w:tmpl w:val="C6D2F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403AA7"/>
    <w:multiLevelType w:val="hybridMultilevel"/>
    <w:tmpl w:val="AED237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720C"/>
    <w:multiLevelType w:val="hybridMultilevel"/>
    <w:tmpl w:val="F8A67C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24987"/>
    <w:multiLevelType w:val="hybridMultilevel"/>
    <w:tmpl w:val="1C3C77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E778F9"/>
    <w:multiLevelType w:val="hybridMultilevel"/>
    <w:tmpl w:val="8E42FB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4323D8"/>
    <w:multiLevelType w:val="hybridMultilevel"/>
    <w:tmpl w:val="AE2A2116"/>
    <w:lvl w:ilvl="0" w:tplc="8F1A5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002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C89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909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10E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189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E3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867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6D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93D1C04"/>
    <w:multiLevelType w:val="hybridMultilevel"/>
    <w:tmpl w:val="069A9324"/>
    <w:lvl w:ilvl="0" w:tplc="42647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042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6C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20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C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280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12B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AD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100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45F2C29"/>
    <w:multiLevelType w:val="hybridMultilevel"/>
    <w:tmpl w:val="CBF4EE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14711"/>
    <w:multiLevelType w:val="hybridMultilevel"/>
    <w:tmpl w:val="504A978C"/>
    <w:lvl w:ilvl="0" w:tplc="4FA03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44D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08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A26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BAE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004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C0C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E2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A9F742F"/>
    <w:multiLevelType w:val="hybridMultilevel"/>
    <w:tmpl w:val="0FFEFDA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294ED9"/>
    <w:multiLevelType w:val="hybridMultilevel"/>
    <w:tmpl w:val="22EC34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148435">
    <w:abstractNumId w:val="30"/>
  </w:num>
  <w:num w:numId="2" w16cid:durableId="1490054234">
    <w:abstractNumId w:val="3"/>
  </w:num>
  <w:num w:numId="3" w16cid:durableId="1559897543">
    <w:abstractNumId w:val="25"/>
  </w:num>
  <w:num w:numId="4" w16cid:durableId="1460685803">
    <w:abstractNumId w:val="26"/>
  </w:num>
  <w:num w:numId="5" w16cid:durableId="180124149">
    <w:abstractNumId w:val="13"/>
  </w:num>
  <w:num w:numId="6" w16cid:durableId="1265652519">
    <w:abstractNumId w:val="32"/>
  </w:num>
  <w:num w:numId="7" w16cid:durableId="263852379">
    <w:abstractNumId w:val="35"/>
  </w:num>
  <w:num w:numId="8" w16cid:durableId="564801718">
    <w:abstractNumId w:val="18"/>
  </w:num>
  <w:num w:numId="9" w16cid:durableId="1553077240">
    <w:abstractNumId w:val="33"/>
  </w:num>
  <w:num w:numId="10" w16cid:durableId="659231936">
    <w:abstractNumId w:val="1"/>
  </w:num>
  <w:num w:numId="11" w16cid:durableId="994911878">
    <w:abstractNumId w:val="16"/>
  </w:num>
  <w:num w:numId="12" w16cid:durableId="1025133501">
    <w:abstractNumId w:val="15"/>
  </w:num>
  <w:num w:numId="13" w16cid:durableId="946615262">
    <w:abstractNumId w:val="14"/>
  </w:num>
  <w:num w:numId="14" w16cid:durableId="1441102626">
    <w:abstractNumId w:val="19"/>
  </w:num>
  <w:num w:numId="15" w16cid:durableId="611472087">
    <w:abstractNumId w:val="34"/>
  </w:num>
  <w:num w:numId="16" w16cid:durableId="370804012">
    <w:abstractNumId w:val="17"/>
  </w:num>
  <w:num w:numId="17" w16cid:durableId="1950701084">
    <w:abstractNumId w:val="7"/>
  </w:num>
  <w:num w:numId="18" w16cid:durableId="739912101">
    <w:abstractNumId w:val="22"/>
  </w:num>
  <w:num w:numId="19" w16cid:durableId="234821589">
    <w:abstractNumId w:val="28"/>
  </w:num>
  <w:num w:numId="20" w16cid:durableId="1788157777">
    <w:abstractNumId w:val="37"/>
  </w:num>
  <w:num w:numId="21" w16cid:durableId="1679193300">
    <w:abstractNumId w:val="31"/>
  </w:num>
  <w:num w:numId="22" w16cid:durableId="297027954">
    <w:abstractNumId w:val="36"/>
  </w:num>
  <w:num w:numId="23" w16cid:durableId="598097475">
    <w:abstractNumId w:val="23"/>
  </w:num>
  <w:num w:numId="24" w16cid:durableId="1529372762">
    <w:abstractNumId w:val="27"/>
  </w:num>
  <w:num w:numId="25" w16cid:durableId="153303834">
    <w:abstractNumId w:val="11"/>
  </w:num>
  <w:num w:numId="26" w16cid:durableId="2029527435">
    <w:abstractNumId w:val="21"/>
  </w:num>
  <w:num w:numId="27" w16cid:durableId="821854025">
    <w:abstractNumId w:val="2"/>
  </w:num>
  <w:num w:numId="28" w16cid:durableId="1105149397">
    <w:abstractNumId w:val="4"/>
  </w:num>
  <w:num w:numId="29" w16cid:durableId="1773939232">
    <w:abstractNumId w:val="6"/>
  </w:num>
  <w:num w:numId="30" w16cid:durableId="749035719">
    <w:abstractNumId w:val="10"/>
  </w:num>
  <w:num w:numId="31" w16cid:durableId="457918810">
    <w:abstractNumId w:val="24"/>
  </w:num>
  <w:num w:numId="32" w16cid:durableId="371422270">
    <w:abstractNumId w:val="5"/>
  </w:num>
  <w:num w:numId="33" w16cid:durableId="589194118">
    <w:abstractNumId w:val="8"/>
  </w:num>
  <w:num w:numId="34" w16cid:durableId="761341146">
    <w:abstractNumId w:val="12"/>
  </w:num>
  <w:num w:numId="35" w16cid:durableId="876044442">
    <w:abstractNumId w:val="0"/>
  </w:num>
  <w:num w:numId="36" w16cid:durableId="139929948">
    <w:abstractNumId w:val="9"/>
  </w:num>
  <w:num w:numId="37" w16cid:durableId="869295339">
    <w:abstractNumId w:val="20"/>
  </w:num>
  <w:num w:numId="38" w16cid:durableId="1550996869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2B"/>
    <w:rsid w:val="00013957"/>
    <w:rsid w:val="000150E7"/>
    <w:rsid w:val="0002378D"/>
    <w:rsid w:val="00026EAE"/>
    <w:rsid w:val="0003364C"/>
    <w:rsid w:val="00050727"/>
    <w:rsid w:val="00060B9E"/>
    <w:rsid w:val="000724B9"/>
    <w:rsid w:val="00073F8B"/>
    <w:rsid w:val="00083583"/>
    <w:rsid w:val="00090585"/>
    <w:rsid w:val="00095D7B"/>
    <w:rsid w:val="000A3AEB"/>
    <w:rsid w:val="000B09B2"/>
    <w:rsid w:val="000B0A68"/>
    <w:rsid w:val="000B2ADF"/>
    <w:rsid w:val="000C5A00"/>
    <w:rsid w:val="000C776B"/>
    <w:rsid w:val="000D658F"/>
    <w:rsid w:val="000E6A50"/>
    <w:rsid w:val="00110F5A"/>
    <w:rsid w:val="00120447"/>
    <w:rsid w:val="00192475"/>
    <w:rsid w:val="001A6BCE"/>
    <w:rsid w:val="001B064D"/>
    <w:rsid w:val="001E0E31"/>
    <w:rsid w:val="001E18DB"/>
    <w:rsid w:val="00202B44"/>
    <w:rsid w:val="002031BB"/>
    <w:rsid w:val="0020698E"/>
    <w:rsid w:val="0021065A"/>
    <w:rsid w:val="00211954"/>
    <w:rsid w:val="002256B6"/>
    <w:rsid w:val="00231E89"/>
    <w:rsid w:val="0023768C"/>
    <w:rsid w:val="0024271D"/>
    <w:rsid w:val="00245B25"/>
    <w:rsid w:val="002551C6"/>
    <w:rsid w:val="0027483E"/>
    <w:rsid w:val="002A3995"/>
    <w:rsid w:val="002C5A06"/>
    <w:rsid w:val="002D1A0C"/>
    <w:rsid w:val="002F0839"/>
    <w:rsid w:val="002F2883"/>
    <w:rsid w:val="002F702F"/>
    <w:rsid w:val="00300266"/>
    <w:rsid w:val="00301938"/>
    <w:rsid w:val="00333975"/>
    <w:rsid w:val="00337BE5"/>
    <w:rsid w:val="00343315"/>
    <w:rsid w:val="003457CE"/>
    <w:rsid w:val="003636DF"/>
    <w:rsid w:val="00363B2B"/>
    <w:rsid w:val="00381770"/>
    <w:rsid w:val="00381F2A"/>
    <w:rsid w:val="003821EE"/>
    <w:rsid w:val="00391646"/>
    <w:rsid w:val="0039654A"/>
    <w:rsid w:val="003A6976"/>
    <w:rsid w:val="003C7383"/>
    <w:rsid w:val="003D388D"/>
    <w:rsid w:val="003E0BDF"/>
    <w:rsid w:val="003E3998"/>
    <w:rsid w:val="003F006E"/>
    <w:rsid w:val="003F3ABF"/>
    <w:rsid w:val="004024E5"/>
    <w:rsid w:val="00412862"/>
    <w:rsid w:val="004172E9"/>
    <w:rsid w:val="0043195A"/>
    <w:rsid w:val="00434D18"/>
    <w:rsid w:val="0046160C"/>
    <w:rsid w:val="00472923"/>
    <w:rsid w:val="00483C56"/>
    <w:rsid w:val="004B4B08"/>
    <w:rsid w:val="004B7476"/>
    <w:rsid w:val="004C4E0F"/>
    <w:rsid w:val="004C7066"/>
    <w:rsid w:val="004D0D94"/>
    <w:rsid w:val="004E1C81"/>
    <w:rsid w:val="00500690"/>
    <w:rsid w:val="00520409"/>
    <w:rsid w:val="005206CD"/>
    <w:rsid w:val="0052370B"/>
    <w:rsid w:val="00530C14"/>
    <w:rsid w:val="0053732A"/>
    <w:rsid w:val="00537736"/>
    <w:rsid w:val="005413C4"/>
    <w:rsid w:val="0054431F"/>
    <w:rsid w:val="00552830"/>
    <w:rsid w:val="005632C4"/>
    <w:rsid w:val="00570B60"/>
    <w:rsid w:val="005B61B1"/>
    <w:rsid w:val="005B70E2"/>
    <w:rsid w:val="005D434A"/>
    <w:rsid w:val="006037AA"/>
    <w:rsid w:val="00605EDA"/>
    <w:rsid w:val="006117DF"/>
    <w:rsid w:val="00614D50"/>
    <w:rsid w:val="00635419"/>
    <w:rsid w:val="0064230E"/>
    <w:rsid w:val="006448F6"/>
    <w:rsid w:val="00655C63"/>
    <w:rsid w:val="00670AD5"/>
    <w:rsid w:val="00676AF2"/>
    <w:rsid w:val="00677B40"/>
    <w:rsid w:val="00680771"/>
    <w:rsid w:val="00686E94"/>
    <w:rsid w:val="006A3472"/>
    <w:rsid w:val="006B6F1F"/>
    <w:rsid w:val="006C0EF3"/>
    <w:rsid w:val="006C2062"/>
    <w:rsid w:val="006C273D"/>
    <w:rsid w:val="006C31F8"/>
    <w:rsid w:val="006D22D4"/>
    <w:rsid w:val="006D4E65"/>
    <w:rsid w:val="006D628E"/>
    <w:rsid w:val="006F374C"/>
    <w:rsid w:val="007018E4"/>
    <w:rsid w:val="00702A03"/>
    <w:rsid w:val="00720F71"/>
    <w:rsid w:val="00725B18"/>
    <w:rsid w:val="00730F65"/>
    <w:rsid w:val="00734309"/>
    <w:rsid w:val="00752EB9"/>
    <w:rsid w:val="00771AFD"/>
    <w:rsid w:val="00774CCD"/>
    <w:rsid w:val="007815B0"/>
    <w:rsid w:val="00790E74"/>
    <w:rsid w:val="0079621E"/>
    <w:rsid w:val="00797FD6"/>
    <w:rsid w:val="007A6B0D"/>
    <w:rsid w:val="007B29F4"/>
    <w:rsid w:val="007B35BB"/>
    <w:rsid w:val="007B6714"/>
    <w:rsid w:val="007D1E67"/>
    <w:rsid w:val="007E5228"/>
    <w:rsid w:val="007F7710"/>
    <w:rsid w:val="00804769"/>
    <w:rsid w:val="00804888"/>
    <w:rsid w:val="00817411"/>
    <w:rsid w:val="0083798A"/>
    <w:rsid w:val="00844E8B"/>
    <w:rsid w:val="00847353"/>
    <w:rsid w:val="00853781"/>
    <w:rsid w:val="008623AA"/>
    <w:rsid w:val="008637E5"/>
    <w:rsid w:val="0087092C"/>
    <w:rsid w:val="008A49BB"/>
    <w:rsid w:val="008B2DA8"/>
    <w:rsid w:val="008B4F83"/>
    <w:rsid w:val="008C1445"/>
    <w:rsid w:val="008D1984"/>
    <w:rsid w:val="008D630A"/>
    <w:rsid w:val="008E1698"/>
    <w:rsid w:val="008E3015"/>
    <w:rsid w:val="00900790"/>
    <w:rsid w:val="00917243"/>
    <w:rsid w:val="009273A7"/>
    <w:rsid w:val="009371E4"/>
    <w:rsid w:val="00946751"/>
    <w:rsid w:val="00956F9B"/>
    <w:rsid w:val="009571CC"/>
    <w:rsid w:val="00962255"/>
    <w:rsid w:val="009710B3"/>
    <w:rsid w:val="00993674"/>
    <w:rsid w:val="009972BF"/>
    <w:rsid w:val="009B22E0"/>
    <w:rsid w:val="009C306F"/>
    <w:rsid w:val="009C3365"/>
    <w:rsid w:val="009C4931"/>
    <w:rsid w:val="009C5C32"/>
    <w:rsid w:val="009D04B7"/>
    <w:rsid w:val="009D2D9F"/>
    <w:rsid w:val="009E4A05"/>
    <w:rsid w:val="00A018A5"/>
    <w:rsid w:val="00A116D4"/>
    <w:rsid w:val="00A119B1"/>
    <w:rsid w:val="00A14EFC"/>
    <w:rsid w:val="00A21074"/>
    <w:rsid w:val="00A31E6E"/>
    <w:rsid w:val="00A34247"/>
    <w:rsid w:val="00A66212"/>
    <w:rsid w:val="00A92B41"/>
    <w:rsid w:val="00A9782E"/>
    <w:rsid w:val="00AC53BB"/>
    <w:rsid w:val="00AD6772"/>
    <w:rsid w:val="00AE015A"/>
    <w:rsid w:val="00B029D2"/>
    <w:rsid w:val="00B1700F"/>
    <w:rsid w:val="00B23B5A"/>
    <w:rsid w:val="00B30BCC"/>
    <w:rsid w:val="00B310FD"/>
    <w:rsid w:val="00B563BD"/>
    <w:rsid w:val="00B74A6C"/>
    <w:rsid w:val="00B812D2"/>
    <w:rsid w:val="00B84A03"/>
    <w:rsid w:val="00B87F11"/>
    <w:rsid w:val="00B94CBA"/>
    <w:rsid w:val="00B9570B"/>
    <w:rsid w:val="00BB61A5"/>
    <w:rsid w:val="00BC6168"/>
    <w:rsid w:val="00BC672D"/>
    <w:rsid w:val="00BD6DA0"/>
    <w:rsid w:val="00BD77B1"/>
    <w:rsid w:val="00BE0A67"/>
    <w:rsid w:val="00BE61D5"/>
    <w:rsid w:val="00BF0DB0"/>
    <w:rsid w:val="00C1224D"/>
    <w:rsid w:val="00C21B1D"/>
    <w:rsid w:val="00C40ACE"/>
    <w:rsid w:val="00C43603"/>
    <w:rsid w:val="00C46E8D"/>
    <w:rsid w:val="00C53796"/>
    <w:rsid w:val="00C551D9"/>
    <w:rsid w:val="00C5630E"/>
    <w:rsid w:val="00C753CB"/>
    <w:rsid w:val="00C8012E"/>
    <w:rsid w:val="00C847C9"/>
    <w:rsid w:val="00C91A39"/>
    <w:rsid w:val="00C9347C"/>
    <w:rsid w:val="00CA11A2"/>
    <w:rsid w:val="00CA1AA6"/>
    <w:rsid w:val="00CB39FB"/>
    <w:rsid w:val="00CB579C"/>
    <w:rsid w:val="00CB74B9"/>
    <w:rsid w:val="00CE1B2E"/>
    <w:rsid w:val="00CF5FCC"/>
    <w:rsid w:val="00D044B6"/>
    <w:rsid w:val="00D1557D"/>
    <w:rsid w:val="00D30CD4"/>
    <w:rsid w:val="00D37217"/>
    <w:rsid w:val="00D47B02"/>
    <w:rsid w:val="00D71ED2"/>
    <w:rsid w:val="00D72E64"/>
    <w:rsid w:val="00D77E79"/>
    <w:rsid w:val="00D8267F"/>
    <w:rsid w:val="00D86D2E"/>
    <w:rsid w:val="00DA037F"/>
    <w:rsid w:val="00DA1B2F"/>
    <w:rsid w:val="00DA2B65"/>
    <w:rsid w:val="00DB217F"/>
    <w:rsid w:val="00DB664F"/>
    <w:rsid w:val="00DC592A"/>
    <w:rsid w:val="00DE0A0C"/>
    <w:rsid w:val="00E02B78"/>
    <w:rsid w:val="00E079F3"/>
    <w:rsid w:val="00E231A4"/>
    <w:rsid w:val="00E5078B"/>
    <w:rsid w:val="00E625B7"/>
    <w:rsid w:val="00E62E62"/>
    <w:rsid w:val="00E67C63"/>
    <w:rsid w:val="00E67CE4"/>
    <w:rsid w:val="00E74A31"/>
    <w:rsid w:val="00E7748A"/>
    <w:rsid w:val="00E828E2"/>
    <w:rsid w:val="00E9390A"/>
    <w:rsid w:val="00E94C3E"/>
    <w:rsid w:val="00EA3CF7"/>
    <w:rsid w:val="00EA7D72"/>
    <w:rsid w:val="00EC30F4"/>
    <w:rsid w:val="00ED5229"/>
    <w:rsid w:val="00EE2FB6"/>
    <w:rsid w:val="00EF0EEA"/>
    <w:rsid w:val="00EF68E0"/>
    <w:rsid w:val="00F216D6"/>
    <w:rsid w:val="00F247BA"/>
    <w:rsid w:val="00F4066F"/>
    <w:rsid w:val="00F52214"/>
    <w:rsid w:val="00F55385"/>
    <w:rsid w:val="00F55D3E"/>
    <w:rsid w:val="00F6517C"/>
    <w:rsid w:val="00F716AF"/>
    <w:rsid w:val="00F722A7"/>
    <w:rsid w:val="00F74D6C"/>
    <w:rsid w:val="00F80131"/>
    <w:rsid w:val="00F85571"/>
    <w:rsid w:val="00FA6F1C"/>
    <w:rsid w:val="00FB5D20"/>
    <w:rsid w:val="00FC424D"/>
    <w:rsid w:val="00FD407D"/>
    <w:rsid w:val="00FE2ECB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9F811"/>
  <w15:docId w15:val="{B9932609-C034-4F50-8817-4EB31364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353"/>
    <w:rPr>
      <w:lang w:val="en-AU" w:eastAsia="en-US"/>
    </w:rPr>
  </w:style>
  <w:style w:type="paragraph" w:styleId="Heading1">
    <w:name w:val="heading 1"/>
    <w:basedOn w:val="Normal"/>
    <w:next w:val="Normal"/>
    <w:qFormat/>
    <w:rsid w:val="0084735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47353"/>
    <w:pPr>
      <w:keepNext/>
      <w:jc w:val="center"/>
      <w:outlineLvl w:val="1"/>
    </w:pPr>
    <w:rPr>
      <w:sz w:val="36"/>
      <w:u w:val="single"/>
    </w:rPr>
  </w:style>
  <w:style w:type="paragraph" w:styleId="Heading3">
    <w:name w:val="heading 3"/>
    <w:basedOn w:val="Normal"/>
    <w:next w:val="Normal"/>
    <w:qFormat/>
    <w:rsid w:val="00847353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47353"/>
    <w:pPr>
      <w:keepNext/>
      <w:jc w:val="center"/>
      <w:outlineLvl w:val="3"/>
    </w:pPr>
    <w:rPr>
      <w:rFonts w:ascii="Arial Narrow" w:hAnsi="Arial Narrow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847353"/>
    <w:pPr>
      <w:keepNext/>
      <w:jc w:val="both"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qFormat/>
    <w:rsid w:val="00847353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847353"/>
    <w:pPr>
      <w:keepNext/>
      <w:jc w:val="right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847353"/>
    <w:pPr>
      <w:keepNext/>
      <w:tabs>
        <w:tab w:val="left" w:pos="3958"/>
      </w:tabs>
      <w:jc w:val="both"/>
      <w:outlineLvl w:val="7"/>
    </w:pPr>
    <w:rPr>
      <w:rFonts w:ascii="Arial Narrow" w:hAnsi="Arial Narrow"/>
      <w:sz w:val="24"/>
    </w:rPr>
  </w:style>
  <w:style w:type="paragraph" w:styleId="Heading9">
    <w:name w:val="heading 9"/>
    <w:basedOn w:val="Normal"/>
    <w:next w:val="Normal"/>
    <w:qFormat/>
    <w:rsid w:val="00847353"/>
    <w:pPr>
      <w:keepNext/>
      <w:spacing w:before="120"/>
      <w:ind w:left="-62"/>
      <w:outlineLvl w:val="8"/>
    </w:pPr>
    <w:rPr>
      <w:rFonts w:ascii="Helvetica" w:hAnsi="Helvetica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73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47353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847353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847353"/>
    <w:pPr>
      <w:jc w:val="center"/>
    </w:pPr>
    <w:rPr>
      <w:rFonts w:ascii="Arial Narrow" w:hAnsi="Arial Narrow"/>
      <w:b/>
      <w:sz w:val="24"/>
    </w:rPr>
  </w:style>
  <w:style w:type="paragraph" w:customStyle="1" w:styleId="Body">
    <w:name w:val="Body"/>
    <w:basedOn w:val="Normal"/>
    <w:rsid w:val="00847353"/>
    <w:pPr>
      <w:keepLines/>
      <w:spacing w:before="120"/>
    </w:pPr>
    <w:rPr>
      <w:rFonts w:ascii="Garamond" w:hAnsi="Garamond"/>
      <w:sz w:val="26"/>
    </w:rPr>
  </w:style>
  <w:style w:type="paragraph" w:customStyle="1" w:styleId="1STPARA">
    <w:name w:val="1ST PARA"/>
    <w:basedOn w:val="Normal"/>
    <w:rsid w:val="00847353"/>
    <w:rPr>
      <w:rFonts w:ascii="Tahoma" w:hAnsi="Tahoma"/>
      <w:sz w:val="18"/>
      <w:lang w:val="en-US"/>
    </w:rPr>
  </w:style>
  <w:style w:type="paragraph" w:styleId="BodyText">
    <w:name w:val="Body Text"/>
    <w:basedOn w:val="Normal"/>
    <w:rsid w:val="00847353"/>
    <w:pPr>
      <w:tabs>
        <w:tab w:val="left" w:pos="3958"/>
      </w:tabs>
    </w:pPr>
    <w:rPr>
      <w:rFonts w:ascii="Helvetica" w:hAnsi="Helvetica"/>
      <w:b/>
      <w:bCs/>
    </w:rPr>
  </w:style>
  <w:style w:type="paragraph" w:styleId="ListParagraph">
    <w:name w:val="List Paragraph"/>
    <w:basedOn w:val="Normal"/>
    <w:uiPriority w:val="34"/>
    <w:qFormat/>
    <w:rsid w:val="0039654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E18DB"/>
    <w:rPr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1E18DB"/>
    <w:rPr>
      <w:rFonts w:ascii="Arial Narrow" w:hAnsi="Arial Narrow"/>
      <w:b/>
      <w:lang w:val="en-AU" w:eastAsia="en-US"/>
    </w:rPr>
  </w:style>
  <w:style w:type="character" w:customStyle="1" w:styleId="TitleChar">
    <w:name w:val="Title Char"/>
    <w:basedOn w:val="DefaultParagraphFont"/>
    <w:link w:val="Title"/>
    <w:rsid w:val="001E18DB"/>
    <w:rPr>
      <w:b/>
      <w:sz w:val="28"/>
      <w:u w:val="single"/>
      <w:lang w:val="en-AU" w:eastAsia="en-US"/>
    </w:rPr>
  </w:style>
  <w:style w:type="character" w:customStyle="1" w:styleId="fontstyle01">
    <w:name w:val="fontstyle01"/>
    <w:basedOn w:val="DefaultParagraphFont"/>
    <w:rsid w:val="00EA7D72"/>
    <w:rPr>
      <w:rFonts w:ascii="OmnesMedium-Roman" w:hAnsi="OmnesMedium-Roman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11">
    <w:name w:val="fontstyle11"/>
    <w:basedOn w:val="DefaultParagraphFont"/>
    <w:rsid w:val="003457CE"/>
    <w:rPr>
      <w:rFonts w:ascii="OmnesRegular-Roman" w:hAnsi="OmnesRegular-Roman" w:hint="default"/>
      <w:b w:val="0"/>
      <w:bCs w:val="0"/>
      <w:i w:val="0"/>
      <w:iCs w:val="0"/>
      <w:color w:val="4C4D4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6A50"/>
    <w:rPr>
      <w:lang w:val="en-AU" w:eastAsia="en-US"/>
    </w:rPr>
  </w:style>
  <w:style w:type="character" w:styleId="CommentReference">
    <w:name w:val="annotation reference"/>
    <w:basedOn w:val="DefaultParagraphFont"/>
    <w:rsid w:val="00FE42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4251"/>
  </w:style>
  <w:style w:type="character" w:customStyle="1" w:styleId="CommentTextChar">
    <w:name w:val="Comment Text Char"/>
    <w:basedOn w:val="DefaultParagraphFont"/>
    <w:link w:val="CommentText"/>
    <w:rsid w:val="00FE4251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E4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4251"/>
    <w:rPr>
      <w:b/>
      <w:bCs/>
      <w:lang w:val="en-AU" w:eastAsia="en-US"/>
    </w:rPr>
  </w:style>
  <w:style w:type="paragraph" w:styleId="BalloonText">
    <w:name w:val="Balloon Text"/>
    <w:basedOn w:val="Normal"/>
    <w:link w:val="BalloonTextChar"/>
    <w:rsid w:val="00FE4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4251"/>
    <w:rPr>
      <w:rFonts w:ascii="Segoe UI" w:hAnsi="Segoe UI" w:cs="Segoe UI"/>
      <w:sz w:val="18"/>
      <w:szCs w:val="18"/>
      <w:lang w:val="en-AU" w:eastAsia="en-US"/>
    </w:rPr>
  </w:style>
  <w:style w:type="paragraph" w:customStyle="1" w:styleId="SXHBodytextstyle">
    <w:name w:val="SXH Body text style"/>
    <w:qFormat/>
    <w:rsid w:val="006C2062"/>
    <w:pPr>
      <w:spacing w:line="276" w:lineRule="auto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9273A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unhideWhenUsed/>
    <w:rsid w:val="00ED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01F7CC1DB584C8AF0EC84A55B92D0" ma:contentTypeVersion="14" ma:contentTypeDescription="Create a new document." ma:contentTypeScope="" ma:versionID="3c6dd2ddb5f5fb6fe099b4a0dcafdbd1">
  <xsd:schema xmlns:xsd="http://www.w3.org/2001/XMLSchema" xmlns:xs="http://www.w3.org/2001/XMLSchema" xmlns:p="http://schemas.microsoft.com/office/2006/metadata/properties" xmlns:ns2="783a372c-2a42-4598-a361-628d74ab17ce" xmlns:ns3="62027e30-3f13-48fe-ac8b-47e1b71f50ab" targetNamespace="http://schemas.microsoft.com/office/2006/metadata/properties" ma:root="true" ma:fieldsID="ce6378028ea7403be506a6738156344d" ns2:_="" ns3:_="">
    <xsd:import namespace="783a372c-2a42-4598-a361-628d74ab17ce"/>
    <xsd:import namespace="62027e30-3f13-48fe-ac8b-47e1b71f5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372c-2a42-4598-a361-628d74ab1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0dcff-47f5-4449-b04b-270b6189f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27e30-3f13-48fe-ac8b-47e1b71f5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a372c-2a42-4598-a361-628d74ab17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30C780-6FEA-4DA4-9BE0-9CAB84CA2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3E8EF-8E53-40A7-8ABA-BFD4E4045662}"/>
</file>

<file path=customXml/itemProps3.xml><?xml version="1.0" encoding="utf-8"?>
<ds:datastoreItem xmlns:ds="http://schemas.openxmlformats.org/officeDocument/2006/customXml" ds:itemID="{D8FF3223-4D9F-462B-B307-32EAA111F5F8}"/>
</file>

<file path=customXml/itemProps4.xml><?xml version="1.0" encoding="utf-8"?>
<ds:datastoreItem xmlns:ds="http://schemas.openxmlformats.org/officeDocument/2006/customXml" ds:itemID="{F76FB7D7-8D77-4406-AC6B-4279E2A2C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4868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Cross Hospitals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Banie Erasmus</cp:lastModifiedBy>
  <cp:revision>3</cp:revision>
  <dcterms:created xsi:type="dcterms:W3CDTF">2021-11-29T23:09:00Z</dcterms:created>
  <dcterms:modified xsi:type="dcterms:W3CDTF">2026-01-26T20:45:00Z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e4d3bc-85c4-42e8-bbc5-a484004d56f1_Enabled">
    <vt:lpwstr>true</vt:lpwstr>
  </property>
  <property fmtid="{D5CDD505-2E9C-101B-9397-08002B2CF9AE}" pid="3" name="MSIP_Label_2be4d3bc-85c4-42e8-bbc5-a484004d56f1_SetDate">
    <vt:lpwstr>2023-06-13T07:15:55Z</vt:lpwstr>
  </property>
  <property fmtid="{D5CDD505-2E9C-101B-9397-08002B2CF9AE}" pid="4" name="MSIP_Label_2be4d3bc-85c4-42e8-bbc5-a484004d56f1_Method">
    <vt:lpwstr>Standard</vt:lpwstr>
  </property>
  <property fmtid="{D5CDD505-2E9C-101B-9397-08002B2CF9AE}" pid="5" name="MSIP_Label_2be4d3bc-85c4-42e8-bbc5-a484004d56f1_Name">
    <vt:lpwstr>IC - In Confidence</vt:lpwstr>
  </property>
  <property fmtid="{D5CDD505-2E9C-101B-9397-08002B2CF9AE}" pid="6" name="MSIP_Label_2be4d3bc-85c4-42e8-bbc5-a484004d56f1_SiteId">
    <vt:lpwstr>2d13f540-823b-4482-8788-c1ac4f5ee958</vt:lpwstr>
  </property>
  <property fmtid="{D5CDD505-2E9C-101B-9397-08002B2CF9AE}" pid="7" name="MSIP_Label_2be4d3bc-85c4-42e8-bbc5-a484004d56f1_ActionId">
    <vt:lpwstr>bcdbbcba-4f12-4a27-9fb5-fc6757c67512</vt:lpwstr>
  </property>
  <property fmtid="{D5CDD505-2E9C-101B-9397-08002B2CF9AE}" pid="8" name="MSIP_Label_2be4d3bc-85c4-42e8-bbc5-a484004d56f1_ContentBits">
    <vt:lpwstr>0</vt:lpwstr>
  </property>
  <property fmtid="{D5CDD505-2E9C-101B-9397-08002B2CF9AE}" pid="9" name="ContentTypeId">
    <vt:lpwstr>0x01010011701F7CC1DB584C8AF0EC84A55B92D0</vt:lpwstr>
  </property>
</Properties>
</file>